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ED6BD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</w:rPr>
              <w:t>МИНИСТЕРСТВО СЕЛЬСКОГО ХОЗЯЙСТВА</w:t>
            </w:r>
          </w:p>
          <w:p w:rsidR="00356835" w:rsidRPr="00ED6BD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</w:rPr>
              <w:t>РОССИЙСКОЙ ФЕДЕРАЦИИ</w:t>
            </w:r>
          </w:p>
          <w:p w:rsidR="00A477F9" w:rsidRPr="00ED6BD0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28"/>
                <w:szCs w:val="28"/>
              </w:rPr>
            </w:pPr>
          </w:p>
          <w:p w:rsidR="00356835" w:rsidRPr="00ED6BD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ИНФОРМАЦИОННЫЙ ЛИСТОК</w:t>
            </w:r>
          </w:p>
          <w:p w:rsidR="00ED6BD0" w:rsidRPr="00ED6BD0" w:rsidRDefault="00A477F9" w:rsidP="00A477F9">
            <w:pPr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ФИЛИАЛА ФГБУ «</w:t>
            </w:r>
            <w:r w:rsidR="00356835"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РОССЕЛЬХОЗЦЕНТР</w:t>
            </w: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»</w:t>
            </w:r>
          </w:p>
          <w:p w:rsidR="00356835" w:rsidRDefault="00A477F9" w:rsidP="00A477F9">
            <w:pPr>
              <w:jc w:val="center"/>
            </w:pP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 xml:space="preserve">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66298F" w:rsidRDefault="00013702" w:rsidP="00FC1A0D">
            <w:pPr>
              <w:pStyle w:val="a6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0581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№ </w:t>
            </w:r>
            <w:r w:rsidR="00D66AE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5</w:t>
            </w:r>
            <w:r w:rsidR="00FC1A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от 04.06.</w:t>
            </w:r>
            <w:r w:rsidR="003B68B8" w:rsidRPr="0070581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201</w:t>
            </w:r>
            <w:r w:rsidR="0066298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3739A4" w:rsidTr="00AC5E48">
        <w:tc>
          <w:tcPr>
            <w:tcW w:w="7905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027AA4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027AA4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027AA4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027AA4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="003B68B8" w:rsidRPr="00057BC0">
                <w:rPr>
                  <w:rStyle w:val="a7"/>
                  <w:rFonts w:ascii="Times New Roman" w:hAnsi="Times New Roman" w:cs="Times New Roman"/>
                  <w:lang w:val="en-US"/>
                </w:rPr>
                <w:t>krstazr@mail.ru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0B014A" w:rsidRPr="00ED6BD0" w:rsidRDefault="000B014A" w:rsidP="00C81B6F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D66AE9" w:rsidRPr="00C81B6F" w:rsidRDefault="00D66AE9" w:rsidP="00C81B6F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81B6F">
        <w:rPr>
          <w:rFonts w:ascii="Times New Roman" w:hAnsi="Times New Roman"/>
          <w:b/>
          <w:sz w:val="26"/>
          <w:szCs w:val="26"/>
        </w:rPr>
        <w:t xml:space="preserve">Фитосанитарное состояние семян </w:t>
      </w:r>
    </w:p>
    <w:p w:rsidR="00D66AE9" w:rsidRPr="00C81B6F" w:rsidRDefault="00D66AE9" w:rsidP="00C81B6F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81B6F">
        <w:rPr>
          <w:rFonts w:ascii="Times New Roman" w:hAnsi="Times New Roman"/>
          <w:b/>
          <w:sz w:val="26"/>
          <w:szCs w:val="26"/>
        </w:rPr>
        <w:t>сельскохозяйственных культур под урожай 2018 года</w:t>
      </w:r>
    </w:p>
    <w:p w:rsidR="006D0027" w:rsidRPr="00C81B6F" w:rsidRDefault="00D66AE9" w:rsidP="00C81B6F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81B6F">
        <w:rPr>
          <w:rFonts w:ascii="Times New Roman" w:hAnsi="Times New Roman"/>
          <w:b/>
          <w:sz w:val="26"/>
          <w:szCs w:val="26"/>
        </w:rPr>
        <w:t xml:space="preserve"> в Красноярском крае</w:t>
      </w:r>
    </w:p>
    <w:p w:rsidR="00757D66" w:rsidRPr="00C81B6F" w:rsidRDefault="00757D66" w:rsidP="00C81B6F">
      <w:pPr>
        <w:pStyle w:val="a6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2F1222" w:rsidRPr="00AA4AA4" w:rsidRDefault="006D0027" w:rsidP="00C81B6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1B6F">
        <w:rPr>
          <w:rFonts w:ascii="Times New Roman" w:hAnsi="Times New Roman"/>
          <w:sz w:val="26"/>
          <w:szCs w:val="26"/>
        </w:rPr>
        <w:tab/>
      </w:r>
      <w:r w:rsidR="00D66AE9" w:rsidRPr="00AA4AA4">
        <w:rPr>
          <w:rFonts w:ascii="Times New Roman" w:hAnsi="Times New Roman"/>
          <w:sz w:val="24"/>
          <w:szCs w:val="24"/>
        </w:rPr>
        <w:t xml:space="preserve">Фитоэкспертиза семян один из показателей семенного контроля, предусмотренного Федеральным законом «О семеноводстве». Полученные результаты определяют возможность использования конкретной партии зерна на семенные цели, а также необходимость </w:t>
      </w:r>
      <w:r w:rsidR="00C81B6F" w:rsidRPr="00AA4AA4">
        <w:rPr>
          <w:rFonts w:ascii="Times New Roman" w:hAnsi="Times New Roman"/>
          <w:sz w:val="24"/>
          <w:szCs w:val="24"/>
        </w:rPr>
        <w:t xml:space="preserve">ее протравливания. Под урожай 2018 года проанализировано 233,12 тыс.т. семян зерновых культур, 2,26 тыс.т. – зернобобовых и 0,37 тыс.т. </w:t>
      </w:r>
      <w:r w:rsidR="00FC1A0D">
        <w:rPr>
          <w:rFonts w:ascii="Times New Roman" w:hAnsi="Times New Roman"/>
          <w:sz w:val="24"/>
          <w:szCs w:val="24"/>
        </w:rPr>
        <w:t xml:space="preserve">- </w:t>
      </w:r>
      <w:r w:rsidR="00C81B6F" w:rsidRPr="00AA4AA4">
        <w:rPr>
          <w:rFonts w:ascii="Times New Roman" w:hAnsi="Times New Roman"/>
          <w:sz w:val="24"/>
          <w:szCs w:val="24"/>
        </w:rPr>
        <w:t>ярового рапса из 351 хозяйства 35 районов края.</w:t>
      </w:r>
    </w:p>
    <w:p w:rsidR="00C81B6F" w:rsidRPr="00AA4AA4" w:rsidRDefault="00C81B6F" w:rsidP="00C81B6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ab/>
      </w:r>
      <w:r w:rsidRPr="00AA4AA4">
        <w:rPr>
          <w:rFonts w:ascii="Times New Roman" w:hAnsi="Times New Roman"/>
          <w:b/>
          <w:i/>
          <w:sz w:val="24"/>
          <w:szCs w:val="24"/>
          <w:u w:val="single"/>
        </w:rPr>
        <w:t>Зерновые яровые культуры.</w:t>
      </w:r>
      <w:r w:rsidRPr="00AA4AA4">
        <w:rPr>
          <w:rFonts w:ascii="Times New Roman" w:hAnsi="Times New Roman"/>
          <w:sz w:val="24"/>
          <w:szCs w:val="24"/>
        </w:rPr>
        <w:t xml:space="preserve"> Исследовано 232,84 тыс.т. (3874 пробы), практически весь имеющийся в крае семенной фонд, из них 149,31 тыс.т. семян яровой пшеницы, 31,47 тыс.т. ячменя и 52,06 тыс.т. овса.</w:t>
      </w:r>
    </w:p>
    <w:p w:rsidR="00C81B6F" w:rsidRPr="00AA4AA4" w:rsidRDefault="00C81B6F" w:rsidP="00C81B6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ab/>
        <w:t>В результате фитоэкспертизы семян установлено:</w:t>
      </w:r>
    </w:p>
    <w:p w:rsidR="00C81B6F" w:rsidRPr="00AA4AA4" w:rsidRDefault="00ED6BD0" w:rsidP="00C81B6F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 xml:space="preserve">пораженность </w:t>
      </w:r>
      <w:r w:rsidR="00C81B6F" w:rsidRPr="00AA4AA4">
        <w:rPr>
          <w:rFonts w:ascii="Times New Roman" w:hAnsi="Times New Roman"/>
          <w:sz w:val="24"/>
          <w:szCs w:val="24"/>
        </w:rPr>
        <w:t xml:space="preserve">пшеницы и ячменя комплексом заболеваний </w:t>
      </w:r>
      <w:r w:rsidR="00601608">
        <w:rPr>
          <w:rFonts w:ascii="Times New Roman" w:hAnsi="Times New Roman"/>
          <w:sz w:val="24"/>
          <w:szCs w:val="24"/>
        </w:rPr>
        <w:t xml:space="preserve">примерно </w:t>
      </w:r>
      <w:r w:rsidR="00C81B6F" w:rsidRPr="00AA4AA4">
        <w:rPr>
          <w:rFonts w:ascii="Times New Roman" w:hAnsi="Times New Roman"/>
          <w:sz w:val="24"/>
          <w:szCs w:val="24"/>
        </w:rPr>
        <w:t>на одном уровне – 41,71 и 40,88% соответственно (в предыдущем году показатели были чуть выше – 45,06 и 42,37%);</w:t>
      </w:r>
    </w:p>
    <w:p w:rsidR="00473439" w:rsidRPr="00AA4AA4" w:rsidRDefault="00C81B6F" w:rsidP="00C81B6F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 xml:space="preserve">инфицированность семян корневыми гнилями продолжает превышать порог вредоносности (ПВ=15%) (Рис. 1). </w:t>
      </w:r>
    </w:p>
    <w:p w:rsidR="00473439" w:rsidRDefault="00141593" w:rsidP="00473439">
      <w:pPr>
        <w:pStyle w:val="a6"/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141593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160645" cy="249174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4AA4" w:rsidRDefault="00AA4AA4" w:rsidP="002824C7">
      <w:pPr>
        <w:pStyle w:val="a6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AA4AA4" w:rsidRDefault="00AA4AA4" w:rsidP="002824C7">
      <w:pPr>
        <w:pStyle w:val="a6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0B014A" w:rsidRDefault="000B014A" w:rsidP="002824C7">
      <w:pPr>
        <w:pStyle w:val="a6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0B014A">
        <w:rPr>
          <w:rFonts w:ascii="Times New Roman" w:hAnsi="Times New Roman"/>
          <w:b/>
          <w:sz w:val="20"/>
          <w:szCs w:val="20"/>
        </w:rPr>
        <w:t xml:space="preserve">Рис. 1. Пораженность семян зерновых культур урожая 2008-2017гг. </w:t>
      </w:r>
    </w:p>
    <w:p w:rsidR="00473439" w:rsidRPr="00825184" w:rsidRDefault="000B014A" w:rsidP="002824C7">
      <w:pPr>
        <w:pStyle w:val="a6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0B014A">
        <w:rPr>
          <w:rFonts w:ascii="Times New Roman" w:hAnsi="Times New Roman"/>
          <w:b/>
          <w:sz w:val="20"/>
          <w:szCs w:val="20"/>
        </w:rPr>
        <w:t xml:space="preserve">корневыми </w:t>
      </w:r>
      <w:r w:rsidR="00601608">
        <w:rPr>
          <w:rFonts w:ascii="Times New Roman" w:hAnsi="Times New Roman"/>
          <w:b/>
          <w:sz w:val="20"/>
          <w:szCs w:val="20"/>
        </w:rPr>
        <w:t>гнилями в Красноярском крае</w:t>
      </w:r>
    </w:p>
    <w:p w:rsidR="00C81B6F" w:rsidRPr="00AA4AA4" w:rsidRDefault="00C81B6F" w:rsidP="00473439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lastRenderedPageBreak/>
        <w:t>Распространенность заболевания на семенах пшеницы, как и в предыдущем году, чуть выше 20% (20,08%). Корневые гнили на ячмене составили 18,73%. Это ниже прошлогоднего показателя. В течение посл</w:t>
      </w:r>
      <w:r w:rsidR="00ED6BD0" w:rsidRPr="00AA4AA4">
        <w:rPr>
          <w:rFonts w:ascii="Times New Roman" w:hAnsi="Times New Roman"/>
          <w:sz w:val="24"/>
          <w:szCs w:val="24"/>
        </w:rPr>
        <w:t>едних лет наблюдается стабильное</w:t>
      </w:r>
      <w:r w:rsidRPr="00AA4AA4">
        <w:rPr>
          <w:rFonts w:ascii="Times New Roman" w:hAnsi="Times New Roman"/>
          <w:sz w:val="24"/>
          <w:szCs w:val="24"/>
        </w:rPr>
        <w:t xml:space="preserve"> </w:t>
      </w:r>
      <w:r w:rsidR="00ED6BD0" w:rsidRPr="00AA4AA4">
        <w:rPr>
          <w:rFonts w:ascii="Times New Roman" w:hAnsi="Times New Roman"/>
          <w:sz w:val="24"/>
          <w:szCs w:val="24"/>
        </w:rPr>
        <w:t xml:space="preserve">увеличение пораженности семян овса корневыми гнилями. В текущем году распространенность заболевания на культуре превысила </w:t>
      </w:r>
      <w:r w:rsidR="00473439" w:rsidRPr="00AA4AA4">
        <w:rPr>
          <w:rFonts w:ascii="Times New Roman" w:hAnsi="Times New Roman"/>
          <w:sz w:val="24"/>
          <w:szCs w:val="24"/>
        </w:rPr>
        <w:t>10%;</w:t>
      </w:r>
    </w:p>
    <w:p w:rsidR="00825184" w:rsidRPr="00AA4AA4" w:rsidRDefault="00825184" w:rsidP="00825184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на семенном материале проявлялись фузариозная и гельминтоспориозная корневые гнили с преобладанием последней</w:t>
      </w:r>
      <w:r w:rsidR="00AA1C50" w:rsidRPr="00AA4AA4">
        <w:rPr>
          <w:rFonts w:ascii="Times New Roman" w:hAnsi="Times New Roman"/>
          <w:sz w:val="24"/>
          <w:szCs w:val="24"/>
        </w:rPr>
        <w:t xml:space="preserve"> (Фото 1 и 2). При </w:t>
      </w:r>
      <w:r w:rsidR="00ED6BD0" w:rsidRPr="00AA4AA4">
        <w:rPr>
          <w:rFonts w:ascii="Times New Roman" w:hAnsi="Times New Roman"/>
          <w:sz w:val="24"/>
          <w:szCs w:val="24"/>
        </w:rPr>
        <w:t>этом пораженность семян пшеницы</w:t>
      </w:r>
      <w:r w:rsidR="00AA1C50" w:rsidRPr="00AA4AA4">
        <w:rPr>
          <w:rFonts w:ascii="Times New Roman" w:hAnsi="Times New Roman"/>
          <w:sz w:val="24"/>
          <w:szCs w:val="24"/>
        </w:rPr>
        <w:t>, ячменя и овса гельминтоспориозом почти в 2,5 раза выше</w:t>
      </w:r>
      <w:r w:rsidR="00ED6BD0" w:rsidRPr="00AA4AA4">
        <w:rPr>
          <w:rFonts w:ascii="Times New Roman" w:hAnsi="Times New Roman"/>
          <w:sz w:val="24"/>
          <w:szCs w:val="24"/>
        </w:rPr>
        <w:t>,</w:t>
      </w:r>
      <w:r w:rsidR="00AA1C50" w:rsidRPr="00AA4AA4">
        <w:rPr>
          <w:rFonts w:ascii="Times New Roman" w:hAnsi="Times New Roman"/>
          <w:sz w:val="24"/>
          <w:szCs w:val="24"/>
        </w:rPr>
        <w:t xml:space="preserve"> чем фузариозом;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4709"/>
      </w:tblGrid>
      <w:tr w:rsidR="00AA1C50" w:rsidTr="00D2169B">
        <w:tc>
          <w:tcPr>
            <w:tcW w:w="5036" w:type="dxa"/>
          </w:tcPr>
          <w:p w:rsidR="00AA1C50" w:rsidRDefault="00E05E4C" w:rsidP="00AA1C5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5E4C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665926" cy="1999261"/>
                  <wp:effectExtent l="19050" t="0" r="1074" b="0"/>
                  <wp:docPr id="4" name="Рисунок 1" descr="C:\Documents and Settings\Россельхозцентр\Рабочий стол\Болезни семян 2012.02.28\P101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Россельхозцентр\Рабочий стол\Болезни семян 2012.02.28\P101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84" cy="1999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:rsidR="00AA1C50" w:rsidRDefault="00E05E4C" w:rsidP="00AA1C5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5E4C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661879" cy="1996225"/>
                  <wp:effectExtent l="19050" t="0" r="5121" b="0"/>
                  <wp:docPr id="8" name="Рисунок 4" descr="C:\Documents and Settings\Россельхозцентр\Рабочий стол\Болезни семян 2012.02.28\P101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Россельхозцентр\Рабочий стол\Болезни семян 2012.02.28\P101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573" cy="199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C50" w:rsidTr="00D2169B">
        <w:tc>
          <w:tcPr>
            <w:tcW w:w="5036" w:type="dxa"/>
          </w:tcPr>
          <w:p w:rsidR="002824C7" w:rsidRPr="00ED6BD0" w:rsidRDefault="0003729D" w:rsidP="002824C7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6BD0">
              <w:rPr>
                <w:rFonts w:ascii="Times New Roman" w:hAnsi="Times New Roman"/>
                <w:b/>
                <w:i/>
                <w:sz w:val="20"/>
                <w:szCs w:val="20"/>
              </w:rPr>
              <w:t>Фото 1. Проявление фузариоза</w:t>
            </w:r>
          </w:p>
          <w:p w:rsidR="00AA1C50" w:rsidRPr="002824C7" w:rsidRDefault="002824C7" w:rsidP="002824C7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6BD0">
              <w:rPr>
                <w:rFonts w:ascii="Times New Roman" w:hAnsi="Times New Roman"/>
                <w:b/>
                <w:i/>
                <w:sz w:val="20"/>
                <w:szCs w:val="20"/>
              </w:rPr>
              <w:t>на семенах яровой пшеницы</w:t>
            </w:r>
          </w:p>
        </w:tc>
        <w:tc>
          <w:tcPr>
            <w:tcW w:w="4709" w:type="dxa"/>
          </w:tcPr>
          <w:p w:rsidR="002824C7" w:rsidRPr="00ED6BD0" w:rsidRDefault="002824C7" w:rsidP="002824C7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6BD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Фото 2. Проявление гельминтоспориоза </w:t>
            </w:r>
          </w:p>
          <w:p w:rsidR="00AA1C50" w:rsidRPr="002824C7" w:rsidRDefault="002824C7" w:rsidP="002824C7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6BD0">
              <w:rPr>
                <w:rFonts w:ascii="Times New Roman" w:hAnsi="Times New Roman"/>
                <w:b/>
                <w:i/>
                <w:sz w:val="20"/>
                <w:szCs w:val="20"/>
              </w:rPr>
              <w:t>на семенах яровой пшеницы</w:t>
            </w:r>
          </w:p>
        </w:tc>
      </w:tr>
    </w:tbl>
    <w:p w:rsidR="00AA1C50" w:rsidRPr="00473439" w:rsidRDefault="00AA1C50" w:rsidP="00AA1C50">
      <w:pPr>
        <w:pStyle w:val="a6"/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473439" w:rsidRPr="00AA4AA4" w:rsidRDefault="00D67221" w:rsidP="00D67221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наиболее поражены корневыми гнилями семена пшеницы из южных</w:t>
      </w:r>
      <w:r w:rsidR="00DC7C70" w:rsidRPr="00AA4AA4">
        <w:rPr>
          <w:rFonts w:ascii="Times New Roman" w:hAnsi="Times New Roman"/>
          <w:sz w:val="24"/>
          <w:szCs w:val="24"/>
        </w:rPr>
        <w:t xml:space="preserve"> районов края - 24,1%. В Каратузском районе распространенность заболевания на культуре достигала 49%. В хозяйствах центра края средняя пораженность ячменя составляла 25,6%, а в Манском районе она достигала 57,7%. </w:t>
      </w:r>
      <w:r w:rsidR="006C4FD0" w:rsidRPr="00AA4AA4">
        <w:rPr>
          <w:rFonts w:ascii="Times New Roman" w:hAnsi="Times New Roman"/>
          <w:sz w:val="24"/>
          <w:szCs w:val="24"/>
        </w:rPr>
        <w:t>В западных районах наиболее пораженными были семена овса, здесь средний показатель на культуре равнялся 12,2%. В Шарыповском районе он достигал 18,6%</w:t>
      </w:r>
      <w:r w:rsidRPr="00AA4AA4">
        <w:rPr>
          <w:rFonts w:ascii="Times New Roman" w:hAnsi="Times New Roman"/>
          <w:sz w:val="24"/>
          <w:szCs w:val="24"/>
        </w:rPr>
        <w:t>. Из-за высокого поражения семян заболеванием было рекомендовано к замене 9 партий пшеницы общим весом 1,73 тыс.т. и 3 партии ячменя – 1,93 тыс.т.;</w:t>
      </w:r>
    </w:p>
    <w:p w:rsidR="00D67221" w:rsidRPr="00AA4AA4" w:rsidRDefault="00D67221" w:rsidP="00D67221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 xml:space="preserve">сорта пшеницы Ветлужанка и Урало-Сибирская не устойчивы к поражению гнилями. </w:t>
      </w:r>
      <w:r w:rsidR="00F5569B" w:rsidRPr="00AA4AA4">
        <w:rPr>
          <w:rFonts w:ascii="Times New Roman" w:hAnsi="Times New Roman"/>
          <w:sz w:val="24"/>
          <w:szCs w:val="24"/>
        </w:rPr>
        <w:t>Распространенность заболевания составляла 32,2 и 38,5% соответственно. Сорта ячменя – Красноярский-91 и Буян поражены корневыми гнилями на уровне 35,5 и 37,4% соответственно, что является наибольшим среди других проанализированных сортов культуры;</w:t>
      </w:r>
    </w:p>
    <w:p w:rsidR="00F5569B" w:rsidRPr="00AA4AA4" w:rsidRDefault="00F5569B" w:rsidP="00D67221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споры твердой головни были обнаружены в 31% исследованного семе</w:t>
      </w:r>
      <w:r w:rsidR="00601608">
        <w:rPr>
          <w:rFonts w:ascii="Times New Roman" w:hAnsi="Times New Roman"/>
          <w:sz w:val="24"/>
          <w:szCs w:val="24"/>
        </w:rPr>
        <w:t xml:space="preserve">нного материала пшеницы, в 38% </w:t>
      </w:r>
      <w:r w:rsidRPr="00AA4AA4">
        <w:rPr>
          <w:rFonts w:ascii="Times New Roman" w:hAnsi="Times New Roman"/>
          <w:sz w:val="24"/>
          <w:szCs w:val="24"/>
        </w:rPr>
        <w:t>ячменя и в 46% овса. При этом семена пшеницы и ячменя заспорены в слабой степени. На овсе также преобладает слабая заспоренность. К замене были рекомендованы 2 партии овса (0,22 тыс.т.);</w:t>
      </w:r>
    </w:p>
    <w:p w:rsidR="00A4647C" w:rsidRPr="00AA4AA4" w:rsidRDefault="00F5569B" w:rsidP="00A4647C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наиболее заспоренными твердой головней были семена пшеницы из западной группы районов</w:t>
      </w:r>
      <w:r w:rsidR="006C4FD0" w:rsidRPr="00AA4AA4">
        <w:rPr>
          <w:rFonts w:ascii="Times New Roman" w:hAnsi="Times New Roman"/>
          <w:sz w:val="24"/>
          <w:szCs w:val="24"/>
        </w:rPr>
        <w:t xml:space="preserve"> (Ужурский)</w:t>
      </w:r>
      <w:r w:rsidRPr="00AA4AA4">
        <w:rPr>
          <w:rFonts w:ascii="Times New Roman" w:hAnsi="Times New Roman"/>
          <w:sz w:val="24"/>
          <w:szCs w:val="24"/>
        </w:rPr>
        <w:t>, ячменя – из восточной</w:t>
      </w:r>
      <w:r w:rsidR="006C4FD0" w:rsidRPr="00AA4AA4">
        <w:rPr>
          <w:rFonts w:ascii="Times New Roman" w:hAnsi="Times New Roman"/>
          <w:sz w:val="24"/>
          <w:szCs w:val="24"/>
        </w:rPr>
        <w:t xml:space="preserve"> (Абанский)</w:t>
      </w:r>
      <w:r w:rsidRPr="00AA4AA4">
        <w:rPr>
          <w:rFonts w:ascii="Times New Roman" w:hAnsi="Times New Roman"/>
          <w:sz w:val="24"/>
          <w:szCs w:val="24"/>
        </w:rPr>
        <w:t>, а овса –</w:t>
      </w:r>
      <w:r w:rsidR="006B02F1" w:rsidRPr="00AA4AA4">
        <w:rPr>
          <w:rFonts w:ascii="Times New Roman" w:hAnsi="Times New Roman"/>
          <w:sz w:val="24"/>
          <w:szCs w:val="24"/>
        </w:rPr>
        <w:t xml:space="preserve"> из западной (Балахтинский)</w:t>
      </w:r>
      <w:r w:rsidRPr="00AA4AA4">
        <w:rPr>
          <w:rFonts w:ascii="Times New Roman" w:hAnsi="Times New Roman"/>
          <w:sz w:val="24"/>
          <w:szCs w:val="24"/>
        </w:rPr>
        <w:t>.</w:t>
      </w:r>
    </w:p>
    <w:p w:rsidR="00FA002E" w:rsidRPr="00AA4AA4" w:rsidRDefault="00FA002E" w:rsidP="00FA002E">
      <w:pPr>
        <w:pStyle w:val="a6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b/>
          <w:i/>
          <w:sz w:val="24"/>
          <w:szCs w:val="24"/>
          <w:u w:val="single"/>
        </w:rPr>
        <w:t>Зернобобовые.</w:t>
      </w:r>
      <w:r w:rsidR="00601608">
        <w:rPr>
          <w:rFonts w:ascii="Times New Roman" w:hAnsi="Times New Roman"/>
          <w:sz w:val="24"/>
          <w:szCs w:val="24"/>
        </w:rPr>
        <w:t xml:space="preserve"> Проанализировано 2,26</w:t>
      </w:r>
      <w:r w:rsidR="00F84BE5" w:rsidRPr="00AA4AA4">
        <w:rPr>
          <w:rFonts w:ascii="Times New Roman" w:hAnsi="Times New Roman"/>
          <w:sz w:val="24"/>
          <w:szCs w:val="24"/>
        </w:rPr>
        <w:t xml:space="preserve"> тыс.т. семян, в том числе 2,01 тыс.т. гороха (89% от проверенного объема):</w:t>
      </w:r>
    </w:p>
    <w:p w:rsidR="00F84BE5" w:rsidRDefault="00F84BE5" w:rsidP="00F84BE5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 xml:space="preserve">общая пораженность семенного материала культуры болезнями составила </w:t>
      </w:r>
      <w:r w:rsidR="00DC7C70" w:rsidRPr="00AA4AA4">
        <w:rPr>
          <w:rFonts w:ascii="Times New Roman" w:hAnsi="Times New Roman"/>
          <w:sz w:val="24"/>
          <w:szCs w:val="24"/>
        </w:rPr>
        <w:t>30,46%, что чуть ниже уровня предыдущего года (34,24%). Самыми больными были семена из хозяйств западной группы районов – 49,24%</w:t>
      </w:r>
      <w:r w:rsidR="0035706B" w:rsidRPr="00AA4AA4">
        <w:rPr>
          <w:rFonts w:ascii="Times New Roman" w:hAnsi="Times New Roman"/>
          <w:sz w:val="24"/>
          <w:szCs w:val="24"/>
        </w:rPr>
        <w:t>. В Балахтинском районе общий процент заражения семян культуры комплексом заболеваний достигал 68,7%</w:t>
      </w:r>
      <w:r w:rsidR="00DC7C70" w:rsidRPr="004B7EEC">
        <w:rPr>
          <w:rFonts w:ascii="Times New Roman" w:hAnsi="Times New Roman"/>
          <w:sz w:val="24"/>
          <w:szCs w:val="24"/>
        </w:rPr>
        <w:t>.</w:t>
      </w:r>
      <w:r w:rsidR="0035706B" w:rsidRPr="00AA4AA4">
        <w:rPr>
          <w:rFonts w:ascii="Times New Roman" w:hAnsi="Times New Roman"/>
          <w:sz w:val="24"/>
          <w:szCs w:val="24"/>
        </w:rPr>
        <w:t xml:space="preserve"> </w:t>
      </w:r>
    </w:p>
    <w:p w:rsidR="00AA4AA4" w:rsidRDefault="00AA4AA4" w:rsidP="00AA4AA4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4AA4" w:rsidRDefault="00005DC9" w:rsidP="00601608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4AA4" w:rsidRDefault="00AA4AA4" w:rsidP="00AA4AA4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4AA4" w:rsidRPr="004B7EEC" w:rsidRDefault="004B7EEC" w:rsidP="004B7EEC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B7EEC">
        <w:rPr>
          <w:rFonts w:ascii="Times New Roman" w:hAnsi="Times New Roman"/>
          <w:b/>
          <w:sz w:val="20"/>
          <w:szCs w:val="20"/>
        </w:rPr>
        <w:t>Рис. 2.</w:t>
      </w:r>
      <w:r w:rsidR="00161027">
        <w:rPr>
          <w:rFonts w:ascii="Times New Roman" w:hAnsi="Times New Roman"/>
          <w:b/>
          <w:sz w:val="20"/>
          <w:szCs w:val="20"/>
        </w:rPr>
        <w:t xml:space="preserve"> Объем поражения семен</w:t>
      </w:r>
      <w:r w:rsidRPr="004B7EEC">
        <w:rPr>
          <w:rFonts w:ascii="Times New Roman" w:hAnsi="Times New Roman"/>
          <w:b/>
          <w:sz w:val="20"/>
          <w:szCs w:val="20"/>
        </w:rPr>
        <w:t>ного материала гороха урожая 2017 года заболеваниями</w:t>
      </w:r>
    </w:p>
    <w:p w:rsidR="00AA4AA4" w:rsidRDefault="004B7EEC" w:rsidP="004B7EEC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B7EEC">
        <w:rPr>
          <w:rFonts w:ascii="Times New Roman" w:hAnsi="Times New Roman"/>
          <w:b/>
          <w:sz w:val="20"/>
          <w:szCs w:val="20"/>
        </w:rPr>
        <w:t>(Красноярский край)</w:t>
      </w:r>
    </w:p>
    <w:p w:rsidR="004B7EEC" w:rsidRPr="004B7EEC" w:rsidRDefault="004B7EEC" w:rsidP="004B7EEC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4647C" w:rsidRDefault="004B2279" w:rsidP="00A4647C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к</w:t>
      </w:r>
      <w:r w:rsidR="00A4647C" w:rsidRPr="00AA4AA4">
        <w:rPr>
          <w:rFonts w:ascii="Times New Roman" w:hAnsi="Times New Roman"/>
          <w:sz w:val="24"/>
          <w:szCs w:val="24"/>
        </w:rPr>
        <w:t>ак обычно, семена гороха преимущественно заражены аскохитозом</w:t>
      </w:r>
      <w:r w:rsidR="00556544">
        <w:rPr>
          <w:rFonts w:ascii="Times New Roman" w:hAnsi="Times New Roman"/>
          <w:sz w:val="24"/>
          <w:szCs w:val="24"/>
        </w:rPr>
        <w:t xml:space="preserve"> (79,9</w:t>
      </w:r>
      <w:r w:rsidR="00EE1A51" w:rsidRPr="00AA4AA4">
        <w:rPr>
          <w:rFonts w:ascii="Times New Roman" w:hAnsi="Times New Roman"/>
          <w:sz w:val="24"/>
          <w:szCs w:val="24"/>
        </w:rPr>
        <w:t>% проанализированного объема)</w:t>
      </w:r>
      <w:r w:rsidR="00556544">
        <w:rPr>
          <w:rFonts w:ascii="Times New Roman" w:hAnsi="Times New Roman"/>
          <w:sz w:val="24"/>
          <w:szCs w:val="24"/>
        </w:rPr>
        <w:t xml:space="preserve"> (Рис.2)</w:t>
      </w:r>
      <w:r w:rsidR="00A4647C" w:rsidRPr="00AA4AA4">
        <w:rPr>
          <w:rFonts w:ascii="Times New Roman" w:hAnsi="Times New Roman"/>
          <w:sz w:val="24"/>
          <w:szCs w:val="24"/>
        </w:rPr>
        <w:t xml:space="preserve">. Распространенность заболевания составляла 13,51%. Это почти в 2 раза выше, чем в предыдущем году (7,6%). </w:t>
      </w:r>
      <w:r w:rsidR="00EE1A51" w:rsidRPr="00AA4AA4">
        <w:rPr>
          <w:rFonts w:ascii="Times New Roman" w:hAnsi="Times New Roman"/>
          <w:sz w:val="24"/>
          <w:szCs w:val="24"/>
        </w:rPr>
        <w:t xml:space="preserve">Семена культуры из южных районов края были наиболее заражены данным заболеванием. В Краснотуранском районе пораженность семян инфекцией достигала 31,2%. Аскохитоз </w:t>
      </w:r>
      <w:r w:rsidR="00A4647C" w:rsidRPr="00AA4AA4">
        <w:rPr>
          <w:rFonts w:ascii="Times New Roman" w:hAnsi="Times New Roman"/>
          <w:sz w:val="24"/>
          <w:szCs w:val="24"/>
        </w:rPr>
        <w:t>спосо</w:t>
      </w:r>
      <w:r w:rsidR="00EE1A51" w:rsidRPr="00AA4AA4">
        <w:rPr>
          <w:rFonts w:ascii="Times New Roman" w:hAnsi="Times New Roman"/>
          <w:sz w:val="24"/>
          <w:szCs w:val="24"/>
        </w:rPr>
        <w:t>бен</w:t>
      </w:r>
      <w:r w:rsidR="00A4647C" w:rsidRPr="00AA4AA4">
        <w:rPr>
          <w:rFonts w:ascii="Times New Roman" w:hAnsi="Times New Roman"/>
          <w:sz w:val="24"/>
          <w:szCs w:val="24"/>
        </w:rPr>
        <w:t xml:space="preserve"> вызывать гниль проростков (Фото 3), а также является причиной проявления бактериоза (Фото 4);</w:t>
      </w:r>
    </w:p>
    <w:p w:rsidR="004B7EEC" w:rsidRPr="00AA4AA4" w:rsidRDefault="004B7EEC" w:rsidP="004B7EEC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5597"/>
      </w:tblGrid>
      <w:tr w:rsidR="00556544" w:rsidTr="004B7EEC">
        <w:trPr>
          <w:trHeight w:val="3009"/>
        </w:trPr>
        <w:tc>
          <w:tcPr>
            <w:tcW w:w="4962" w:type="dxa"/>
          </w:tcPr>
          <w:p w:rsidR="00A4647C" w:rsidRDefault="004B7EEC" w:rsidP="004B7EE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044565" cy="2762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35" cy="2801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</w:tcPr>
          <w:p w:rsidR="00A4647C" w:rsidRDefault="004B7EEC" w:rsidP="004B7EE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416935" cy="275976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826" cy="278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544" w:rsidTr="004B7EEC">
        <w:tc>
          <w:tcPr>
            <w:tcW w:w="4962" w:type="dxa"/>
          </w:tcPr>
          <w:p w:rsidR="004B7EEC" w:rsidRDefault="00A4647C" w:rsidP="004B7EEC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647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Фото 3. Проявление аскохитоза </w:t>
            </w:r>
          </w:p>
          <w:p w:rsidR="00A4647C" w:rsidRPr="00A4647C" w:rsidRDefault="00A4647C" w:rsidP="004B7EEC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647C">
              <w:rPr>
                <w:rFonts w:ascii="Times New Roman" w:hAnsi="Times New Roman"/>
                <w:b/>
                <w:i/>
                <w:sz w:val="20"/>
                <w:szCs w:val="20"/>
              </w:rPr>
              <w:t>на семенах гороха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067" w:type="dxa"/>
          </w:tcPr>
          <w:p w:rsidR="00A4647C" w:rsidRDefault="00A4647C" w:rsidP="004B7EE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647C">
              <w:rPr>
                <w:rFonts w:ascii="Times New Roman" w:hAnsi="Times New Roman"/>
                <w:b/>
                <w:i/>
                <w:sz w:val="20"/>
                <w:szCs w:val="20"/>
              </w:rPr>
              <w:t>Фото 4. Проявление бактериоза на семенах гороха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4B7EEC" w:rsidRDefault="004B7EEC" w:rsidP="004B7EEC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73439" w:rsidRDefault="00F06E77" w:rsidP="00EE1A51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бактериал</w:t>
      </w:r>
      <w:r w:rsidR="00556544">
        <w:rPr>
          <w:rFonts w:ascii="Times New Roman" w:hAnsi="Times New Roman"/>
          <w:sz w:val="24"/>
          <w:szCs w:val="24"/>
        </w:rPr>
        <w:t>ьная инфекция была выявлена в 65,9</w:t>
      </w:r>
      <w:r w:rsidRPr="00AA4AA4">
        <w:rPr>
          <w:rFonts w:ascii="Times New Roman" w:hAnsi="Times New Roman"/>
          <w:sz w:val="24"/>
          <w:szCs w:val="24"/>
        </w:rPr>
        <w:t>% исследованного семенного фонда культуры. Средневзвешенный процент семян, пораженных бактериозом, составил 9,1%, что почти в 3 раза выше показателя предыдущего года.</w:t>
      </w:r>
      <w:r w:rsidR="00F02A95" w:rsidRPr="00AA4AA4">
        <w:rPr>
          <w:rFonts w:ascii="Times New Roman" w:hAnsi="Times New Roman"/>
          <w:sz w:val="24"/>
          <w:szCs w:val="24"/>
        </w:rPr>
        <w:t xml:space="preserve"> Семенной материал культуры в пригородных районах Красноярска являлся самым </w:t>
      </w:r>
      <w:r w:rsidR="004B7EEC">
        <w:rPr>
          <w:rFonts w:ascii="Times New Roman" w:hAnsi="Times New Roman"/>
          <w:sz w:val="24"/>
          <w:szCs w:val="24"/>
        </w:rPr>
        <w:t xml:space="preserve">пораженным данным заболеванием </w:t>
      </w:r>
      <w:r w:rsidR="00F02A95" w:rsidRPr="00AA4AA4">
        <w:rPr>
          <w:rFonts w:ascii="Times New Roman" w:hAnsi="Times New Roman"/>
          <w:sz w:val="24"/>
          <w:szCs w:val="24"/>
        </w:rPr>
        <w:t>- 15,1%, в Емельяновском районе п</w:t>
      </w:r>
      <w:r w:rsidR="00556544">
        <w:rPr>
          <w:rFonts w:ascii="Times New Roman" w:hAnsi="Times New Roman"/>
          <w:sz w:val="24"/>
          <w:szCs w:val="24"/>
        </w:rPr>
        <w:t>роцент поражения достигал 15,5%;</w:t>
      </w:r>
    </w:p>
    <w:p w:rsidR="00556544" w:rsidRPr="00AA4AA4" w:rsidRDefault="00556544" w:rsidP="00EE1A51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фузариоз проявился в 79,5% исследованного материала культуры. Распространенность заболевания составляла 4,65%, что чуть выше чем в предыдущем году (3,89%). В южных районах края семена гороха были более пораженными данным заболеванием. Так в хозяйствах Краснотуранского района пораженность культуры достигала 8,35%.</w:t>
      </w:r>
    </w:p>
    <w:p w:rsidR="002A3BFA" w:rsidRPr="00AA4AA4" w:rsidRDefault="002A3BFA" w:rsidP="002A3BFA">
      <w:pPr>
        <w:pStyle w:val="a6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b/>
          <w:i/>
          <w:sz w:val="24"/>
          <w:szCs w:val="24"/>
          <w:u w:val="single"/>
        </w:rPr>
        <w:t>Яровой рапс.</w:t>
      </w:r>
      <w:r w:rsidRPr="00AA4AA4">
        <w:rPr>
          <w:rFonts w:ascii="Times New Roman" w:hAnsi="Times New Roman"/>
          <w:sz w:val="24"/>
          <w:szCs w:val="24"/>
        </w:rPr>
        <w:t xml:space="preserve"> </w:t>
      </w:r>
      <w:r w:rsidR="00976B6C" w:rsidRPr="00AA4AA4">
        <w:rPr>
          <w:rFonts w:ascii="Times New Roman" w:hAnsi="Times New Roman"/>
          <w:sz w:val="24"/>
          <w:szCs w:val="24"/>
        </w:rPr>
        <w:t>Проанализировано 0,37 тыс.т. семян культуры:</w:t>
      </w:r>
    </w:p>
    <w:p w:rsidR="00976B6C" w:rsidRDefault="00976B6C" w:rsidP="00976B6C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общая пораженность семенного материала рапса комплексом заболеваний составила 44,3%. Это на уровне показателя предыдущего года (42,6%).</w:t>
      </w:r>
      <w:r w:rsidR="00144513" w:rsidRPr="00AA4AA4">
        <w:rPr>
          <w:rFonts w:ascii="Times New Roman" w:hAnsi="Times New Roman"/>
          <w:sz w:val="24"/>
          <w:szCs w:val="24"/>
        </w:rPr>
        <w:t xml:space="preserve"> Черная ножка, альтернариоз и фузариоз являются основными инфекциями, снижающими полевую всхожесть семян. На культуре также были обнаружены плесневелые грибы, возбудитель серой гнили и бактериоз </w:t>
      </w:r>
      <w:r w:rsidR="00A25A91" w:rsidRPr="00F963BE">
        <w:rPr>
          <w:rFonts w:ascii="Times New Roman" w:hAnsi="Times New Roman"/>
          <w:sz w:val="24"/>
          <w:szCs w:val="24"/>
        </w:rPr>
        <w:t>(Рис. 3);</w:t>
      </w:r>
    </w:p>
    <w:p w:rsidR="00F963BE" w:rsidRDefault="00F963BE" w:rsidP="00F963BE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A4AA4" w:rsidRDefault="00F963BE" w:rsidP="00F963BE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4AA4" w:rsidRDefault="00AA4AA4" w:rsidP="00AA4AA4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4AA4" w:rsidRPr="00F963BE" w:rsidRDefault="00F963BE" w:rsidP="00F963B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F963BE">
        <w:rPr>
          <w:rFonts w:ascii="Times New Roman" w:hAnsi="Times New Roman"/>
          <w:b/>
          <w:sz w:val="20"/>
          <w:szCs w:val="20"/>
        </w:rPr>
        <w:t>Рис. 3. Объем поражения семенного материала ярового рапса урожая 2017 года заболеваниями (Красноярский край)</w:t>
      </w:r>
    </w:p>
    <w:p w:rsidR="00AA4AA4" w:rsidRPr="00AA4AA4" w:rsidRDefault="00AA4AA4" w:rsidP="00AA4AA4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25A91" w:rsidRPr="00AA4AA4" w:rsidRDefault="00A25A91" w:rsidP="00976B6C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черная ножка была обнаружена в 63% проанализированного объема семенного материала культуры с распространенностью 11,1%, что чуть ниже, чем в предыдущем году (16,7%). В центральных районах края, а именно в Большемуртинском распространенно</w:t>
      </w:r>
      <w:r w:rsidR="00452FB3" w:rsidRPr="00AA4AA4">
        <w:rPr>
          <w:rFonts w:ascii="Times New Roman" w:hAnsi="Times New Roman"/>
          <w:sz w:val="24"/>
          <w:szCs w:val="24"/>
        </w:rPr>
        <w:t>сть заболевания достигала 26,5%;</w:t>
      </w:r>
    </w:p>
    <w:p w:rsidR="00452FB3" w:rsidRPr="00AA4AA4" w:rsidRDefault="00452FB3" w:rsidP="00976B6C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 xml:space="preserve">альтернариоз поразил практически весь исследованный семенной фонд гороха. </w:t>
      </w:r>
      <w:r w:rsidR="000231F8" w:rsidRPr="00AA4AA4">
        <w:rPr>
          <w:rFonts w:ascii="Times New Roman" w:hAnsi="Times New Roman"/>
          <w:sz w:val="24"/>
          <w:szCs w:val="24"/>
        </w:rPr>
        <w:t>Распространенность заболевания на культуре составляла 13,3%. В прошлом году этот показатель был равен 10,9%. Как и предыдущий патоген, альтернариоз наиболее проявлялся на семенах гороха в Большемуртинском районе (37,5%)</w:t>
      </w:r>
      <w:r w:rsidR="00FC6106" w:rsidRPr="00AA4AA4">
        <w:rPr>
          <w:rFonts w:ascii="Times New Roman" w:hAnsi="Times New Roman"/>
          <w:sz w:val="24"/>
          <w:szCs w:val="24"/>
        </w:rPr>
        <w:t>;</w:t>
      </w:r>
    </w:p>
    <w:p w:rsidR="00FC6106" w:rsidRPr="00AA4AA4" w:rsidRDefault="00FC6106" w:rsidP="00976B6C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AA4">
        <w:rPr>
          <w:rFonts w:ascii="Times New Roman" w:hAnsi="Times New Roman"/>
          <w:sz w:val="24"/>
          <w:szCs w:val="24"/>
        </w:rPr>
        <w:t>фузариоз был выявлен в 18% исследованного объема семян гороха с распространенностью 1,29%. Пораженность семенного материала в восточных районах края достигала 0,56%, а в Абанском районе – 0,65%.</w:t>
      </w: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963BE" w:rsidRDefault="00F963BE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Pr="00F963BE" w:rsidRDefault="00F963BE" w:rsidP="00451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3BE">
        <w:rPr>
          <w:rFonts w:ascii="Times New Roman" w:hAnsi="Times New Roman" w:cs="Times New Roman"/>
          <w:sz w:val="24"/>
          <w:szCs w:val="24"/>
        </w:rPr>
        <w:t xml:space="preserve">Отдел защиты растений </w:t>
      </w:r>
    </w:p>
    <w:p w:rsidR="00F963BE" w:rsidRPr="00F963BE" w:rsidRDefault="00F963BE" w:rsidP="00451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3BE">
        <w:rPr>
          <w:rFonts w:ascii="Times New Roman" w:hAnsi="Times New Roman" w:cs="Times New Roman"/>
          <w:sz w:val="24"/>
          <w:szCs w:val="24"/>
        </w:rPr>
        <w:t>филиала ФГБУ «Россельхозцентр»</w:t>
      </w:r>
    </w:p>
    <w:p w:rsidR="00027AA4" w:rsidRPr="003739A4" w:rsidRDefault="00F963BE" w:rsidP="00373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3BE">
        <w:rPr>
          <w:rFonts w:ascii="Times New Roman" w:hAnsi="Times New Roman" w:cs="Times New Roman"/>
          <w:sz w:val="24"/>
          <w:szCs w:val="24"/>
        </w:rPr>
        <w:t>по Красноярскому краю</w:t>
      </w:r>
      <w:bookmarkStart w:id="0" w:name="_GoBack"/>
      <w:bookmarkEnd w:id="0"/>
    </w:p>
    <w:sectPr w:rsidR="00027AA4" w:rsidRPr="003739A4" w:rsidSect="000B014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C2" w:rsidRDefault="00011FC2" w:rsidP="000B014A">
      <w:pPr>
        <w:spacing w:after="0" w:line="240" w:lineRule="auto"/>
      </w:pPr>
      <w:r>
        <w:separator/>
      </w:r>
    </w:p>
  </w:endnote>
  <w:endnote w:type="continuationSeparator" w:id="0">
    <w:p w:rsidR="00011FC2" w:rsidRDefault="00011FC2" w:rsidP="000B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C2" w:rsidRDefault="00011FC2" w:rsidP="000B014A">
      <w:pPr>
        <w:spacing w:after="0" w:line="240" w:lineRule="auto"/>
      </w:pPr>
      <w:r>
        <w:separator/>
      </w:r>
    </w:p>
  </w:footnote>
  <w:footnote w:type="continuationSeparator" w:id="0">
    <w:p w:rsidR="00011FC2" w:rsidRDefault="00011FC2" w:rsidP="000B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656"/>
    <w:multiLevelType w:val="hybridMultilevel"/>
    <w:tmpl w:val="1D860006"/>
    <w:lvl w:ilvl="0" w:tplc="08DAE8B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B41BC"/>
    <w:multiLevelType w:val="hybridMultilevel"/>
    <w:tmpl w:val="5B38EF06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77AC"/>
    <w:multiLevelType w:val="hybridMultilevel"/>
    <w:tmpl w:val="953CBEBC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90F"/>
    <w:multiLevelType w:val="hybridMultilevel"/>
    <w:tmpl w:val="52D64E9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C34C6"/>
    <w:multiLevelType w:val="hybridMultilevel"/>
    <w:tmpl w:val="36DA926A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6BD9"/>
    <w:multiLevelType w:val="hybridMultilevel"/>
    <w:tmpl w:val="5A6C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D0836"/>
    <w:multiLevelType w:val="hybridMultilevel"/>
    <w:tmpl w:val="2F16D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A598E"/>
    <w:multiLevelType w:val="hybridMultilevel"/>
    <w:tmpl w:val="E6364520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193C"/>
    <w:multiLevelType w:val="hybridMultilevel"/>
    <w:tmpl w:val="AF003962"/>
    <w:lvl w:ilvl="0" w:tplc="F2BE27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C5DE0"/>
    <w:multiLevelType w:val="hybridMultilevel"/>
    <w:tmpl w:val="41F25DE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2C8"/>
    <w:multiLevelType w:val="hybridMultilevel"/>
    <w:tmpl w:val="8CF65A8A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835"/>
    <w:rsid w:val="00005DC9"/>
    <w:rsid w:val="00011FC2"/>
    <w:rsid w:val="00013702"/>
    <w:rsid w:val="00017289"/>
    <w:rsid w:val="000231F8"/>
    <w:rsid w:val="00027AA4"/>
    <w:rsid w:val="0003729D"/>
    <w:rsid w:val="000B014A"/>
    <w:rsid w:val="0010626E"/>
    <w:rsid w:val="00106AA1"/>
    <w:rsid w:val="00111AB9"/>
    <w:rsid w:val="00141593"/>
    <w:rsid w:val="00144513"/>
    <w:rsid w:val="00161027"/>
    <w:rsid w:val="00167A97"/>
    <w:rsid w:val="00186414"/>
    <w:rsid w:val="001B3999"/>
    <w:rsid w:val="001C4F6E"/>
    <w:rsid w:val="001E58C4"/>
    <w:rsid w:val="00241A07"/>
    <w:rsid w:val="0025736C"/>
    <w:rsid w:val="00273B6E"/>
    <w:rsid w:val="002824C7"/>
    <w:rsid w:val="002A3BFA"/>
    <w:rsid w:val="002E580F"/>
    <w:rsid w:val="002F1222"/>
    <w:rsid w:val="002F543F"/>
    <w:rsid w:val="00315FBF"/>
    <w:rsid w:val="00341E28"/>
    <w:rsid w:val="00347DE5"/>
    <w:rsid w:val="00356835"/>
    <w:rsid w:val="0035706B"/>
    <w:rsid w:val="003739A4"/>
    <w:rsid w:val="0039173C"/>
    <w:rsid w:val="003B68B8"/>
    <w:rsid w:val="003C638F"/>
    <w:rsid w:val="004179B7"/>
    <w:rsid w:val="00451D8D"/>
    <w:rsid w:val="00452FB3"/>
    <w:rsid w:val="00473439"/>
    <w:rsid w:val="00497E58"/>
    <w:rsid w:val="004A2F12"/>
    <w:rsid w:val="004B2279"/>
    <w:rsid w:val="004B7EEC"/>
    <w:rsid w:val="004D6B37"/>
    <w:rsid w:val="00556544"/>
    <w:rsid w:val="005826BA"/>
    <w:rsid w:val="005A7F83"/>
    <w:rsid w:val="00601608"/>
    <w:rsid w:val="00646E72"/>
    <w:rsid w:val="0066298F"/>
    <w:rsid w:val="00692CF9"/>
    <w:rsid w:val="006A4BE0"/>
    <w:rsid w:val="006B02F1"/>
    <w:rsid w:val="006B7830"/>
    <w:rsid w:val="006C4FD0"/>
    <w:rsid w:val="006D0027"/>
    <w:rsid w:val="00705801"/>
    <w:rsid w:val="00705817"/>
    <w:rsid w:val="00733C4D"/>
    <w:rsid w:val="00757D66"/>
    <w:rsid w:val="00763A98"/>
    <w:rsid w:val="0076704E"/>
    <w:rsid w:val="007F6DCD"/>
    <w:rsid w:val="00813D15"/>
    <w:rsid w:val="00825184"/>
    <w:rsid w:val="00930FD6"/>
    <w:rsid w:val="009572D0"/>
    <w:rsid w:val="00965A26"/>
    <w:rsid w:val="00976B6C"/>
    <w:rsid w:val="0098525F"/>
    <w:rsid w:val="009F706A"/>
    <w:rsid w:val="00A03AC1"/>
    <w:rsid w:val="00A25A91"/>
    <w:rsid w:val="00A4647C"/>
    <w:rsid w:val="00A477F9"/>
    <w:rsid w:val="00A8602F"/>
    <w:rsid w:val="00A941E0"/>
    <w:rsid w:val="00AA1C50"/>
    <w:rsid w:val="00AA4AA4"/>
    <w:rsid w:val="00AA7A51"/>
    <w:rsid w:val="00AB1D5D"/>
    <w:rsid w:val="00AB4BB0"/>
    <w:rsid w:val="00AC5E48"/>
    <w:rsid w:val="00AD58D3"/>
    <w:rsid w:val="00B5246B"/>
    <w:rsid w:val="00BA2709"/>
    <w:rsid w:val="00BE2766"/>
    <w:rsid w:val="00BF575D"/>
    <w:rsid w:val="00C30F1F"/>
    <w:rsid w:val="00C43A3A"/>
    <w:rsid w:val="00C53E32"/>
    <w:rsid w:val="00C6441B"/>
    <w:rsid w:val="00C64697"/>
    <w:rsid w:val="00C81B6F"/>
    <w:rsid w:val="00C85958"/>
    <w:rsid w:val="00D2169B"/>
    <w:rsid w:val="00D34364"/>
    <w:rsid w:val="00D544CD"/>
    <w:rsid w:val="00D6072E"/>
    <w:rsid w:val="00D65DF1"/>
    <w:rsid w:val="00D66AE9"/>
    <w:rsid w:val="00D67221"/>
    <w:rsid w:val="00DC7C70"/>
    <w:rsid w:val="00DD2E72"/>
    <w:rsid w:val="00DD58AC"/>
    <w:rsid w:val="00DF6736"/>
    <w:rsid w:val="00E05E4C"/>
    <w:rsid w:val="00E167C8"/>
    <w:rsid w:val="00E230F7"/>
    <w:rsid w:val="00E3651B"/>
    <w:rsid w:val="00E87F2E"/>
    <w:rsid w:val="00E9323D"/>
    <w:rsid w:val="00ED6BD0"/>
    <w:rsid w:val="00EE1A51"/>
    <w:rsid w:val="00F02A95"/>
    <w:rsid w:val="00F06E77"/>
    <w:rsid w:val="00F10E02"/>
    <w:rsid w:val="00F22EE4"/>
    <w:rsid w:val="00F25D26"/>
    <w:rsid w:val="00F5569B"/>
    <w:rsid w:val="00F84BE5"/>
    <w:rsid w:val="00F963BE"/>
    <w:rsid w:val="00FA002E"/>
    <w:rsid w:val="00FC1A0D"/>
    <w:rsid w:val="00FC610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100F"/>
  <w15:docId w15:val="{117F752F-6EA5-4808-99D7-2B9E9F9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4"/>
  </w:style>
  <w:style w:type="paragraph" w:styleId="3">
    <w:name w:val="heading 3"/>
    <w:basedOn w:val="a"/>
    <w:link w:val="30"/>
    <w:uiPriority w:val="9"/>
    <w:qFormat/>
    <w:rsid w:val="00733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D0027"/>
    <w:pPr>
      <w:ind w:left="720"/>
      <w:contextualSpacing/>
    </w:pPr>
  </w:style>
  <w:style w:type="character" w:styleId="a9">
    <w:name w:val="Subtle Emphasis"/>
    <w:uiPriority w:val="19"/>
    <w:qFormat/>
    <w:rsid w:val="00347DE5"/>
    <w:rPr>
      <w:i/>
      <w:iCs/>
      <w:color w:val="808080"/>
    </w:rPr>
  </w:style>
  <w:style w:type="character" w:customStyle="1" w:styleId="30">
    <w:name w:val="Заголовок 3 Знак"/>
    <w:basedOn w:val="a0"/>
    <w:link w:val="3"/>
    <w:uiPriority w:val="9"/>
    <w:rsid w:val="00733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B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B014A"/>
  </w:style>
  <w:style w:type="paragraph" w:styleId="ac">
    <w:name w:val="footer"/>
    <w:basedOn w:val="a"/>
    <w:link w:val="ad"/>
    <w:uiPriority w:val="99"/>
    <w:semiHidden/>
    <w:unhideWhenUsed/>
    <w:rsid w:val="000B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tazr@mail.r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\&#1060;&#1080;&#1090;&#1086;&#1072;&#1085;&#1072;&#1083;&#1080;&#1079;%20&#1089;&#1077;&#1084;&#1103;&#1085;\&#1089;&#1088;&#1077;&#1076;&#1085;&#1077;&#1084;&#1085;&#1086;&#1075;&#1086;&#1083;&#1077;&#1090;&#1085;&#1080;&#1077;%20&#1076;&#1072;&#1085;&#1085;&#1099;&#1077;\&#1082;&#1086;&#1088;&#1085;&#1077;&#1074;&#1099;&#1077;%20&#1075;&#1085;&#1080;&#1083;&#1080;\&#1082;&#1086;&#1088;&#1085;&#1077;&#1074;&#1099;&#1077;%20&#1075;&#1085;&#1080;&#1083;&#1080;%20&#1087;&#1086;%20&#1082;&#1088;&#1072;&#1102;%20&#1089;&#1077;&#1084;&#1103;&#1085;%20&#1091;&#1088;&#1086;&#1078;&#1072;&#1103;%202006-2017%20&#1075;&#1075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30868523633496"/>
          <c:y val="0.1117218040052686"/>
          <c:w val="0.84351495330099469"/>
          <c:h val="0.62637478007556768"/>
        </c:manualLayout>
      </c:layout>
      <c:barChart>
        <c:barDir val="col"/>
        <c:grouping val="clustered"/>
        <c:varyColors val="0"/>
        <c:ser>
          <c:idx val="0"/>
          <c:order val="0"/>
          <c:tx>
            <c:v>пшеница</c:v>
          </c:tx>
          <c:spPr>
            <a:solidFill>
              <a:srgbClr val="00B0F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'корневые гнили+овес'!$B$2:$B$12</c:f>
              <c:numCache>
                <c:formatCode>General</c:formatCode>
                <c:ptCount val="11"/>
                <c:pt idx="0" formatCode="0.00">
                  <c:v>19.665699999999976</c:v>
                </c:pt>
                <c:pt idx="1">
                  <c:v>27.3</c:v>
                </c:pt>
                <c:pt idx="2">
                  <c:v>17</c:v>
                </c:pt>
                <c:pt idx="3">
                  <c:v>17.100000000000001</c:v>
                </c:pt>
                <c:pt idx="4">
                  <c:v>21.4</c:v>
                </c:pt>
                <c:pt idx="5">
                  <c:v>16.3</c:v>
                </c:pt>
                <c:pt idx="6">
                  <c:v>19.2</c:v>
                </c:pt>
                <c:pt idx="7">
                  <c:v>16.8</c:v>
                </c:pt>
                <c:pt idx="8">
                  <c:v>20.64</c:v>
                </c:pt>
                <c:pt idx="9">
                  <c:v>20.84</c:v>
                </c:pt>
                <c:pt idx="10">
                  <c:v>20.077000000000005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A6-468C-A5DB-68A9F23309CE}"/>
            </c:ext>
          </c:extLst>
        </c:ser>
        <c:ser>
          <c:idx val="3"/>
          <c:order val="1"/>
          <c:tx>
            <c:v>ячмень</c:v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'корневые гнили+овес'!$C$2:$C$12</c:f>
              <c:numCache>
                <c:formatCode>General</c:formatCode>
                <c:ptCount val="11"/>
                <c:pt idx="0" formatCode="0.00">
                  <c:v>18.469299999999976</c:v>
                </c:pt>
                <c:pt idx="1">
                  <c:v>33.300000000000004</c:v>
                </c:pt>
                <c:pt idx="2">
                  <c:v>20.399999999999999</c:v>
                </c:pt>
                <c:pt idx="3">
                  <c:v>19.7</c:v>
                </c:pt>
                <c:pt idx="4">
                  <c:v>18.100000000000001</c:v>
                </c:pt>
                <c:pt idx="5">
                  <c:v>13</c:v>
                </c:pt>
                <c:pt idx="6">
                  <c:v>16.600000000000001</c:v>
                </c:pt>
                <c:pt idx="7">
                  <c:v>13.9</c:v>
                </c:pt>
                <c:pt idx="8">
                  <c:v>11.55</c:v>
                </c:pt>
                <c:pt idx="9">
                  <c:v>19.41</c:v>
                </c:pt>
                <c:pt idx="10">
                  <c:v>18.733000000000001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A6-468C-A5DB-68A9F23309CE}"/>
            </c:ext>
          </c:extLst>
        </c:ser>
        <c:ser>
          <c:idx val="1"/>
          <c:order val="3"/>
          <c:tx>
            <c:strRef>
              <c:f>'корневые гнили+овес'!$D$1</c:f>
              <c:strCache>
                <c:ptCount val="1"/>
                <c:pt idx="0">
                  <c:v>овес</c:v>
                </c:pt>
              </c:strCache>
            </c:strRef>
          </c:tx>
          <c:invertIfNegative val="0"/>
          <c:val>
            <c:numRef>
              <c:f>'корневые гнили+овес'!$D$2:$D$12</c:f>
              <c:numCache>
                <c:formatCode>General</c:formatCode>
                <c:ptCount val="11"/>
                <c:pt idx="0" formatCode="0.00">
                  <c:v>7.911100000000002</c:v>
                </c:pt>
                <c:pt idx="1">
                  <c:v>7.6</c:v>
                </c:pt>
                <c:pt idx="2">
                  <c:v>8.7000000000000011</c:v>
                </c:pt>
                <c:pt idx="3">
                  <c:v>7.4</c:v>
                </c:pt>
                <c:pt idx="4">
                  <c:v>9</c:v>
                </c:pt>
                <c:pt idx="5">
                  <c:v>6.7</c:v>
                </c:pt>
                <c:pt idx="6">
                  <c:v>8.3000000000000007</c:v>
                </c:pt>
                <c:pt idx="7">
                  <c:v>6.5</c:v>
                </c:pt>
                <c:pt idx="8">
                  <c:v>6.24</c:v>
                </c:pt>
                <c:pt idx="9">
                  <c:v>8.4700000000000006</c:v>
                </c:pt>
                <c:pt idx="10">
                  <c:v>10.201000000000001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A6-468C-A5DB-68A9F23309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874944"/>
        <c:axId val="268268288"/>
      </c:barChart>
      <c:lineChart>
        <c:grouping val="standard"/>
        <c:varyColors val="0"/>
        <c:ser>
          <c:idx val="4"/>
          <c:order val="2"/>
          <c:tx>
            <c:v>ПВ по корневым гнилям</c:v>
          </c:tx>
          <c:spPr>
            <a:ln w="12700">
              <a:solidFill>
                <a:srgbClr val="333333"/>
              </a:solidFill>
              <a:prstDash val="solid"/>
            </a:ln>
          </c:spPr>
          <c:marker>
            <c:symbol val="none"/>
          </c:marker>
          <c:cat>
            <c:strRef>
              <c:f>'корневые гнили+овес'!$A$2:$A$12</c:f>
              <c:strCache>
                <c:ptCount val="11"/>
                <c:pt idx="0">
                  <c:v>среднемноголетнее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strCache>
            </c:strRef>
          </c:cat>
          <c:val>
            <c:numRef>
              <c:f>'корневые гнили+овес'!$E$2:$E$12</c:f>
              <c:numCache>
                <c:formatCode>General</c:formatCode>
                <c:ptCount val="11"/>
                <c:pt idx="0" formatCode="0.0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7A6-468C-A5DB-68A9F23309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874944"/>
        <c:axId val="268268288"/>
      </c:lineChart>
      <c:catAx>
        <c:axId val="235874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900"/>
                  <a:t>Год</a:t>
                </a:r>
                <a:r>
                  <a:rPr lang="ru-RU" sz="900" baseline="0"/>
                  <a:t> урожая</a:t>
                </a:r>
                <a:endParaRPr lang="ru-RU" sz="900"/>
              </a:p>
            </c:rich>
          </c:tx>
          <c:layout>
            <c:manualLayout>
              <c:xMode val="edge"/>
              <c:yMode val="edge"/>
              <c:x val="0.86974283253353202"/>
              <c:y val="0.8700184606110845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-18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8268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826828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900"/>
                  <a:t>распространенность, %</a:t>
                </a:r>
              </a:p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900"/>
              </a:p>
            </c:rich>
          </c:tx>
          <c:layout>
            <c:manualLayout>
              <c:xMode val="edge"/>
              <c:yMode val="edge"/>
              <c:x val="1.8827103976344051E-3"/>
              <c:y val="0.1601635919911925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587494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0.16346734142375979"/>
          <c:y val="0.94100040587710043"/>
          <c:w val="0.72984290811428765"/>
          <c:h val="4.060827448115377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3124E-3"/>
                  <c:y val="-1.8518518518518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A4-4C81-8C7C-F78142F44B02}"/>
                </c:ext>
              </c:extLst>
            </c:dLbl>
            <c:dLbl>
              <c:idx val="1"/>
              <c:layout>
                <c:manualLayout>
                  <c:x val="1.3888888888888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A4-4C81-8C7C-F78142F44B02}"/>
                </c:ext>
              </c:extLst>
            </c:dLbl>
            <c:dLbl>
              <c:idx val="2"/>
              <c:layout>
                <c:manualLayout>
                  <c:x val="8.3333333333332881E-3"/>
                  <c:y val="-2.1218890680033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A4-4C81-8C7C-F78142F44B02}"/>
                </c:ext>
              </c:extLst>
            </c:dLbl>
            <c:dLbl>
              <c:idx val="3"/>
              <c:layout>
                <c:manualLayout>
                  <c:x val="8.3333333333332361E-3"/>
                  <c:y val="-2.1218890680033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A4-4C81-8C7C-F78142F44B02}"/>
                </c:ext>
              </c:extLst>
            </c:dLbl>
            <c:dLbl>
              <c:idx val="4"/>
              <c:layout>
                <c:manualLayout>
                  <c:x val="8.3333333333333367E-3"/>
                  <c:y val="-4.2437781360066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A4-4C81-8C7C-F78142F44B02}"/>
                </c:ext>
              </c:extLst>
            </c:dLbl>
            <c:dLbl>
              <c:idx val="5"/>
              <c:layout>
                <c:manualLayout>
                  <c:x val="1.6666666666666774E-2"/>
                  <c:y val="-1.06094453400166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A4-4C81-8C7C-F78142F44B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Лист1!$B$6:$B$11</c:f>
              <c:strCache>
                <c:ptCount val="6"/>
                <c:pt idx="0">
                  <c:v>Фузариоз </c:v>
                </c:pt>
                <c:pt idx="1">
                  <c:v>Альтернариоз</c:v>
                </c:pt>
                <c:pt idx="2">
                  <c:v>Плесени</c:v>
                </c:pt>
                <c:pt idx="3">
                  <c:v>Бактериоз</c:v>
                </c:pt>
                <c:pt idx="4">
                  <c:v>Серая гниль</c:v>
                </c:pt>
                <c:pt idx="5">
                  <c:v>Аскохитоз</c:v>
                </c:pt>
              </c:strCache>
            </c:strRef>
          </c:cat>
          <c:val>
            <c:numRef>
              <c:f>Лист1!$C$6:$C$11</c:f>
              <c:numCache>
                <c:formatCode>0.00%</c:formatCode>
                <c:ptCount val="6"/>
                <c:pt idx="0">
                  <c:v>0.79510000000000003</c:v>
                </c:pt>
                <c:pt idx="1">
                  <c:v>0.87560000000000038</c:v>
                </c:pt>
                <c:pt idx="2">
                  <c:v>0.65930000000000022</c:v>
                </c:pt>
                <c:pt idx="3">
                  <c:v>0.65930000000000022</c:v>
                </c:pt>
                <c:pt idx="4">
                  <c:v>0.5131</c:v>
                </c:pt>
                <c:pt idx="5">
                  <c:v>0.79900000000000004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AA4-4C81-8C7C-F78142F44B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8321024"/>
        <c:axId val="298322560"/>
        <c:axId val="0"/>
      </c:bar3DChart>
      <c:catAx>
        <c:axId val="29832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98322560"/>
        <c:crossesAt val="0"/>
        <c:auto val="1"/>
        <c:lblAlgn val="ctr"/>
        <c:lblOffset val="100"/>
        <c:noMultiLvlLbl val="0"/>
      </c:catAx>
      <c:valAx>
        <c:axId val="29832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9832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Лист1!$B$5:$B$10</c:f>
              <c:strCache>
                <c:ptCount val="6"/>
                <c:pt idx="0">
                  <c:v>Черная ножка</c:v>
                </c:pt>
                <c:pt idx="1">
                  <c:v>Альтернариоз</c:v>
                </c:pt>
                <c:pt idx="2">
                  <c:v>Фузариоз</c:v>
                </c:pt>
                <c:pt idx="3">
                  <c:v>Плесени</c:v>
                </c:pt>
                <c:pt idx="4">
                  <c:v>Бактериоз</c:v>
                </c:pt>
                <c:pt idx="5">
                  <c:v>Серая гниль</c:v>
                </c:pt>
              </c:strCache>
            </c:strRef>
          </c:cat>
          <c:val>
            <c:numRef>
              <c:f>Лист1!$C$5:$C$10</c:f>
              <c:numCache>
                <c:formatCode>0.00%</c:formatCode>
                <c:ptCount val="6"/>
                <c:pt idx="0">
                  <c:v>0.62970000000000026</c:v>
                </c:pt>
                <c:pt idx="1">
                  <c:v>0.99449999999999983</c:v>
                </c:pt>
                <c:pt idx="2">
                  <c:v>0.18370000000000006</c:v>
                </c:pt>
                <c:pt idx="3">
                  <c:v>0.66480000000000028</c:v>
                </c:pt>
                <c:pt idx="4">
                  <c:v>0.20540000000000005</c:v>
                </c:pt>
                <c:pt idx="5">
                  <c:v>8.910000000000004E-2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01-4F2A-BC18-3752681CFD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215616"/>
        <c:axId val="77217152"/>
      </c:barChart>
      <c:catAx>
        <c:axId val="7721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217152"/>
        <c:crosses val="autoZero"/>
        <c:auto val="1"/>
        <c:lblAlgn val="ctr"/>
        <c:lblOffset val="100"/>
        <c:noMultiLvlLbl val="0"/>
      </c:catAx>
      <c:valAx>
        <c:axId val="7721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215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Вадим Лева</cp:lastModifiedBy>
  <cp:revision>80</cp:revision>
  <cp:lastPrinted>2018-02-01T03:22:00Z</cp:lastPrinted>
  <dcterms:created xsi:type="dcterms:W3CDTF">2012-06-06T06:43:00Z</dcterms:created>
  <dcterms:modified xsi:type="dcterms:W3CDTF">2018-06-05T04:03:00Z</dcterms:modified>
</cp:coreProperties>
</file>