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911" w:rsidRDefault="00C52837" w:rsidP="001C591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РЕШАЕМ ПРОБЛЕМЫ ОПЫТНЫМ ПУТЕМ</w:t>
      </w:r>
    </w:p>
    <w:p w:rsidR="001C5911" w:rsidRDefault="001C5911" w:rsidP="001C591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16"/>
      </w:tblGrid>
      <w:tr w:rsidR="0092403F" w:rsidTr="008A0C82">
        <w:tc>
          <w:tcPr>
            <w:tcW w:w="5353" w:type="dxa"/>
          </w:tcPr>
          <w:p w:rsidR="0092403F" w:rsidRDefault="0092403F" w:rsidP="0092403F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90942" cy="2265680"/>
                  <wp:effectExtent l="19050" t="0" r="8" b="0"/>
                  <wp:docPr id="8" name="Рисунок 2" descr="D:\D\фото\2017\фитоэкспертиза\УЖУРСКИЙ РАЙОН\P100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\фото\2017\фитоэкспертиза\УЖУРСКИЙ РАЙОН\P100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134" cy="226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03F" w:rsidTr="008A0C82">
        <w:tc>
          <w:tcPr>
            <w:tcW w:w="5353" w:type="dxa"/>
          </w:tcPr>
          <w:p w:rsidR="0092403F" w:rsidRDefault="0092403F" w:rsidP="0092403F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03F">
              <w:rPr>
                <w:rFonts w:ascii="Times New Roman" w:hAnsi="Times New Roman" w:cs="Times New Roman"/>
                <w:b/>
                <w:sz w:val="20"/>
                <w:szCs w:val="20"/>
              </w:rPr>
              <w:t>Рис. 1. Специалисты Ужурско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 районного отдела </w:t>
            </w:r>
          </w:p>
          <w:p w:rsidR="0092403F" w:rsidRPr="0092403F" w:rsidRDefault="0092403F" w:rsidP="0092403F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 работой </w:t>
            </w:r>
            <w:r w:rsidRPr="0092403F">
              <w:rPr>
                <w:rFonts w:ascii="Times New Roman" w:hAnsi="Times New Roman" w:cs="Times New Roman"/>
                <w:b/>
                <w:sz w:val="20"/>
                <w:szCs w:val="20"/>
              </w:rPr>
              <w:t>(январь, 2017г.)</w:t>
            </w:r>
          </w:p>
        </w:tc>
      </w:tr>
    </w:tbl>
    <w:p w:rsidR="00744975" w:rsidRPr="001C5911" w:rsidRDefault="001E5E1D" w:rsidP="001C591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4F7">
        <w:rPr>
          <w:rFonts w:ascii="Times New Roman" w:hAnsi="Times New Roman" w:cs="Times New Roman"/>
          <w:sz w:val="28"/>
          <w:szCs w:val="28"/>
        </w:rPr>
        <w:t xml:space="preserve">Установившаяся во второй пятидневке июня </w:t>
      </w:r>
      <w:r w:rsidR="0092403F">
        <w:rPr>
          <w:rFonts w:ascii="Times New Roman" w:hAnsi="Times New Roman" w:cs="Times New Roman"/>
          <w:sz w:val="28"/>
          <w:szCs w:val="28"/>
        </w:rPr>
        <w:t xml:space="preserve"> </w:t>
      </w:r>
      <w:r w:rsidRPr="002234F7">
        <w:rPr>
          <w:rFonts w:ascii="Times New Roman" w:hAnsi="Times New Roman" w:cs="Times New Roman"/>
          <w:sz w:val="28"/>
          <w:szCs w:val="28"/>
        </w:rPr>
        <w:t>2016 года жаркая и преимущественно сухая погода способствовала иссушению верхнего слоя почвы, что вызвало сплошное или частичное пожелтение посевов зерновых культур, особенно позднего срока сева в хозяйствах центра и запада края</w:t>
      </w:r>
      <w:r w:rsidR="0092403F">
        <w:rPr>
          <w:rFonts w:ascii="Times New Roman" w:hAnsi="Times New Roman" w:cs="Times New Roman"/>
          <w:sz w:val="28"/>
          <w:szCs w:val="28"/>
        </w:rPr>
        <w:t xml:space="preserve"> (Рис. 2</w:t>
      </w:r>
      <w:r w:rsidR="00295A02" w:rsidRPr="002234F7">
        <w:rPr>
          <w:rFonts w:ascii="Times New Roman" w:hAnsi="Times New Roman" w:cs="Times New Roman"/>
          <w:sz w:val="28"/>
          <w:szCs w:val="28"/>
        </w:rPr>
        <w:t>)</w:t>
      </w:r>
      <w:r w:rsidRPr="002234F7">
        <w:rPr>
          <w:rFonts w:ascii="Times New Roman" w:hAnsi="Times New Roman" w:cs="Times New Roman"/>
          <w:sz w:val="28"/>
          <w:szCs w:val="28"/>
        </w:rPr>
        <w:t>.</w:t>
      </w:r>
      <w:r w:rsidR="008453B1" w:rsidRPr="002234F7">
        <w:rPr>
          <w:rFonts w:ascii="Times New Roman" w:hAnsi="Times New Roman" w:cs="Times New Roman"/>
          <w:sz w:val="28"/>
          <w:szCs w:val="28"/>
        </w:rPr>
        <w:t xml:space="preserve"> Растения отставали в росте и развитие.</w:t>
      </w:r>
      <w:r w:rsidR="001C1C93">
        <w:rPr>
          <w:rFonts w:ascii="Times New Roman" w:hAnsi="Times New Roman" w:cs="Times New Roman"/>
          <w:sz w:val="28"/>
          <w:szCs w:val="28"/>
        </w:rPr>
        <w:t xml:space="preserve"> В ЗАО</w:t>
      </w:r>
      <w:r w:rsidRPr="002234F7">
        <w:rPr>
          <w:rFonts w:ascii="Times New Roman" w:hAnsi="Times New Roman" w:cs="Times New Roman"/>
          <w:sz w:val="28"/>
          <w:szCs w:val="28"/>
        </w:rPr>
        <w:t xml:space="preserve"> «Искра» Ужурского района Красноярского края</w:t>
      </w:r>
      <w:r w:rsidR="00744975" w:rsidRPr="002234F7">
        <w:rPr>
          <w:rFonts w:ascii="Times New Roman" w:hAnsi="Times New Roman" w:cs="Times New Roman"/>
          <w:sz w:val="28"/>
          <w:szCs w:val="28"/>
        </w:rPr>
        <w:t xml:space="preserve"> 19</w:t>
      </w:r>
      <w:r w:rsidRPr="002234F7">
        <w:rPr>
          <w:rFonts w:ascii="Times New Roman" w:hAnsi="Times New Roman" w:cs="Times New Roman"/>
          <w:sz w:val="28"/>
          <w:szCs w:val="28"/>
        </w:rPr>
        <w:t xml:space="preserve"> июня 2016 года специалисты филиала совместно с агрономом хозяйства провели фитосанитарную оценку пожелтевших посевов ячменя, находившихся в фазе 3-х листьев – начало кущения. В ходе обследования признаков проявления заболеваний на листовой поверхности растений и их повреждений вредителями обнаружено не было. </w:t>
      </w:r>
    </w:p>
    <w:tbl>
      <w:tblPr>
        <w:tblW w:w="0" w:type="auto"/>
        <w:tblLayout w:type="fixed"/>
        <w:tblLook w:val="04A0"/>
      </w:tblPr>
      <w:tblGrid>
        <w:gridCol w:w="5070"/>
        <w:gridCol w:w="5067"/>
      </w:tblGrid>
      <w:tr w:rsidR="00744975" w:rsidRPr="000B09D4" w:rsidTr="00AB67A0">
        <w:tc>
          <w:tcPr>
            <w:tcW w:w="5070" w:type="dxa"/>
          </w:tcPr>
          <w:p w:rsidR="00744975" w:rsidRPr="000B09D4" w:rsidRDefault="00744975" w:rsidP="00AB67A0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69920" cy="3241040"/>
                  <wp:effectExtent l="19050" t="0" r="0" b="0"/>
                  <wp:docPr id="1" name="Рисунок 1" descr="IMG_20160719_13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60719_134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32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744975" w:rsidRPr="000B09D4" w:rsidRDefault="00744975" w:rsidP="00AB67A0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023360" cy="3241040"/>
                  <wp:effectExtent l="19050" t="0" r="0" b="0"/>
                  <wp:docPr id="2" name="Рисунок 2" descr="IMG_20160719_13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60719_134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32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975" w:rsidRPr="00744975" w:rsidTr="00AB67A0">
        <w:tc>
          <w:tcPr>
            <w:tcW w:w="10137" w:type="dxa"/>
            <w:gridSpan w:val="2"/>
          </w:tcPr>
          <w:p w:rsidR="00744975" w:rsidRPr="00744975" w:rsidRDefault="0092403F" w:rsidP="0074497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Рис. 2</w:t>
            </w:r>
            <w:r w:rsidR="00744975" w:rsidRPr="007449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="007449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Пожелтевшие у</w:t>
            </w:r>
            <w:r w:rsidR="00744975" w:rsidRPr="00744975">
              <w:rPr>
                <w:rFonts w:ascii="Times New Roman" w:hAnsi="Times New Roman" w:cs="Times New Roman"/>
                <w:b/>
                <w:sz w:val="20"/>
                <w:szCs w:val="20"/>
              </w:rPr>
              <w:t>частки (выпады) в посевах ярового ячменя в ЗАО «Искра» Ужурского района Красноярского края,</w:t>
            </w:r>
            <w:r w:rsidR="007449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44975" w:rsidRPr="00744975">
              <w:rPr>
                <w:rFonts w:ascii="Times New Roman" w:hAnsi="Times New Roman" w:cs="Times New Roman"/>
                <w:b/>
                <w:sz w:val="20"/>
                <w:szCs w:val="20"/>
              </w:rPr>
              <w:t>19 июля 2016</w:t>
            </w:r>
          </w:p>
        </w:tc>
      </w:tr>
    </w:tbl>
    <w:p w:rsidR="000371CE" w:rsidRDefault="001E5E1D" w:rsidP="002234F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 отобранных почвенных образцов выявили зараженность поля </w:t>
      </w:r>
      <w:r w:rsidR="00F765E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(378 га) конидиями гриба </w:t>
      </w:r>
      <w:r w:rsidR="000371CE" w:rsidRPr="000371CE">
        <w:rPr>
          <w:rFonts w:ascii="Times New Roman" w:hAnsi="Times New Roman" w:cs="Times New Roman"/>
          <w:i/>
          <w:sz w:val="28"/>
          <w:szCs w:val="28"/>
          <w:lang w:val="en-US"/>
        </w:rPr>
        <w:t>Bipolaris</w:t>
      </w:r>
      <w:r w:rsidR="000371CE" w:rsidRPr="000371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371CE" w:rsidRPr="000371CE">
        <w:rPr>
          <w:rFonts w:ascii="Times New Roman" w:hAnsi="Times New Roman" w:cs="Times New Roman"/>
          <w:i/>
          <w:sz w:val="28"/>
          <w:szCs w:val="28"/>
          <w:lang w:val="en-US"/>
        </w:rPr>
        <w:t>sorokiniana</w:t>
      </w:r>
      <w:r w:rsidR="000371CE" w:rsidRPr="000371CE">
        <w:rPr>
          <w:rFonts w:ascii="Times New Roman" w:hAnsi="Times New Roman" w:cs="Times New Roman"/>
          <w:sz w:val="28"/>
          <w:szCs w:val="28"/>
        </w:rPr>
        <w:t xml:space="preserve"> </w:t>
      </w:r>
      <w:r w:rsidR="000371CE">
        <w:rPr>
          <w:rFonts w:ascii="Times New Roman" w:hAnsi="Times New Roman" w:cs="Times New Roman"/>
          <w:sz w:val="28"/>
          <w:szCs w:val="28"/>
        </w:rPr>
        <w:t xml:space="preserve">– доминирующего возбудителя </w:t>
      </w:r>
      <w:r w:rsidR="000371CE">
        <w:rPr>
          <w:rFonts w:ascii="Times New Roman" w:hAnsi="Times New Roman" w:cs="Times New Roman"/>
          <w:sz w:val="28"/>
          <w:szCs w:val="28"/>
        </w:rPr>
        <w:lastRenderedPageBreak/>
        <w:t>гельминтоспориозной  (обыкновенной) корневой гнили зерновых культур в критической степени, т.е. число конидий в 1 гр. почвы превышало порог вредоносности (ПВ) равный 20 в 3,5 раза</w:t>
      </w:r>
      <w:r w:rsidR="0092403F">
        <w:rPr>
          <w:rFonts w:ascii="Times New Roman" w:hAnsi="Times New Roman" w:cs="Times New Roman"/>
          <w:sz w:val="28"/>
          <w:szCs w:val="28"/>
        </w:rPr>
        <w:t xml:space="preserve"> (Рис. 3 и 4</w:t>
      </w:r>
      <w:r w:rsidR="00A115DE">
        <w:rPr>
          <w:rFonts w:ascii="Times New Roman" w:hAnsi="Times New Roman" w:cs="Times New Roman"/>
          <w:sz w:val="28"/>
          <w:szCs w:val="28"/>
        </w:rPr>
        <w:t>)</w:t>
      </w:r>
      <w:r w:rsidR="000371CE">
        <w:rPr>
          <w:rFonts w:ascii="Times New Roman" w:hAnsi="Times New Roman" w:cs="Times New Roman"/>
          <w:sz w:val="28"/>
          <w:szCs w:val="28"/>
        </w:rPr>
        <w:t xml:space="preserve">. Исходная зараженность семенного материала ячменя сорта Биом </w:t>
      </w:r>
      <w:r w:rsidR="00BA0071">
        <w:rPr>
          <w:rFonts w:ascii="Times New Roman" w:hAnsi="Times New Roman" w:cs="Times New Roman"/>
          <w:sz w:val="28"/>
          <w:szCs w:val="28"/>
        </w:rPr>
        <w:t>РС</w:t>
      </w:r>
      <w:proofErr w:type="gramStart"/>
      <w:r w:rsidR="00BA007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0371CE">
        <w:rPr>
          <w:rFonts w:ascii="Times New Roman" w:hAnsi="Times New Roman" w:cs="Times New Roman"/>
          <w:sz w:val="28"/>
          <w:szCs w:val="28"/>
        </w:rPr>
        <w:t xml:space="preserve"> корневыми гнилями составляла 4,1%, что почти в 4 раза была ниже допустимого показателя (15%).  Протравливание семян препаратом Бункер, ВСК с нормой 0,4 л/т защитило проростки культуры от заражения почвенной инфекцией. Процент растений, пораженных </w:t>
      </w:r>
      <w:proofErr w:type="gramStart"/>
      <w:r w:rsidR="000371CE">
        <w:rPr>
          <w:rFonts w:ascii="Times New Roman" w:hAnsi="Times New Roman" w:cs="Times New Roman"/>
          <w:sz w:val="28"/>
          <w:szCs w:val="28"/>
        </w:rPr>
        <w:t>корневыми</w:t>
      </w:r>
      <w:proofErr w:type="gramEnd"/>
      <w:r w:rsidR="000371CE">
        <w:rPr>
          <w:rFonts w:ascii="Times New Roman" w:hAnsi="Times New Roman" w:cs="Times New Roman"/>
          <w:sz w:val="28"/>
          <w:szCs w:val="28"/>
        </w:rPr>
        <w:t xml:space="preserve"> гнилями, составлял 1,9%. Это также значительно ниже ПВ. Таким образом, было сделано предположение о неинфекционной природе проявившейся желтизны на посевах ячменя в фазу всходы</w:t>
      </w:r>
      <w:r w:rsidR="00F765E8">
        <w:rPr>
          <w:rFonts w:ascii="Times New Roman" w:hAnsi="Times New Roman" w:cs="Times New Roman"/>
          <w:sz w:val="28"/>
          <w:szCs w:val="28"/>
        </w:rPr>
        <w:t xml:space="preserve"> </w:t>
      </w:r>
      <w:r w:rsidR="000371CE">
        <w:rPr>
          <w:rFonts w:ascii="Times New Roman" w:hAnsi="Times New Roman" w:cs="Times New Roman"/>
          <w:sz w:val="28"/>
          <w:szCs w:val="28"/>
        </w:rPr>
        <w:t>-</w:t>
      </w:r>
      <w:r w:rsidR="00F765E8">
        <w:rPr>
          <w:rFonts w:ascii="Times New Roman" w:hAnsi="Times New Roman" w:cs="Times New Roman"/>
          <w:sz w:val="28"/>
          <w:szCs w:val="28"/>
        </w:rPr>
        <w:t xml:space="preserve"> </w:t>
      </w:r>
      <w:r w:rsidR="000371CE">
        <w:rPr>
          <w:rFonts w:ascii="Times New Roman" w:hAnsi="Times New Roman" w:cs="Times New Roman"/>
          <w:sz w:val="28"/>
          <w:szCs w:val="28"/>
        </w:rPr>
        <w:t xml:space="preserve">кущение (дефицит влаги и питательных веществ в почве на фоне </w:t>
      </w:r>
      <w:r w:rsidR="00295A02">
        <w:rPr>
          <w:rFonts w:ascii="Times New Roman" w:hAnsi="Times New Roman" w:cs="Times New Roman"/>
          <w:sz w:val="28"/>
          <w:szCs w:val="28"/>
        </w:rPr>
        <w:t>повышенных температур воздуха).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A115DE" w:rsidTr="00A115DE">
        <w:tc>
          <w:tcPr>
            <w:tcW w:w="5068" w:type="dxa"/>
          </w:tcPr>
          <w:p w:rsidR="00A115DE" w:rsidRDefault="00A115DE" w:rsidP="00721B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32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52750" cy="3030269"/>
                  <wp:effectExtent l="19050" t="0" r="0" b="0"/>
                  <wp:docPr id="3" name="Рисунок 1" descr="D:\D\фото\Фитопатология почв фото\IMG_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фото\Фитопатология почв фото\IMG_0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092" cy="303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A115DE" w:rsidRDefault="00A115DE" w:rsidP="00721B2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32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1725" cy="3006456"/>
                  <wp:effectExtent l="19050" t="0" r="9525" b="0"/>
                  <wp:docPr id="5" name="Рисунок 2" descr="D:\D\фото\Фитопатология почв фото\IMG_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\фото\Фитопатология почв фото\IMG_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833" cy="3023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5DE" w:rsidTr="00A115DE">
        <w:tc>
          <w:tcPr>
            <w:tcW w:w="5068" w:type="dxa"/>
          </w:tcPr>
          <w:p w:rsidR="00A115DE" w:rsidRPr="00A115DE" w:rsidRDefault="00A115DE" w:rsidP="00721B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Рис.2</w:t>
            </w:r>
            <w:r w:rsidRPr="00A115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Конидия </w:t>
            </w:r>
            <w:r w:rsidRPr="00A115D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Bipolaris</w:t>
            </w:r>
            <w:r w:rsidRPr="00A115D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A115D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sorokiniana</w:t>
            </w:r>
            <w:r w:rsidRPr="00A115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069" w:type="dxa"/>
          </w:tcPr>
          <w:p w:rsidR="00A115DE" w:rsidRPr="00A115DE" w:rsidRDefault="00A115DE" w:rsidP="00721B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15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Рис. 3. Конидия </w:t>
            </w:r>
            <w:r w:rsidRPr="00A115D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Bipolaris</w:t>
            </w:r>
            <w:r w:rsidRPr="00A115D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A115D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sorokiniana</w:t>
            </w:r>
            <w:r w:rsidRPr="00A115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с признаками разрушения (деградация)</w:t>
            </w:r>
          </w:p>
        </w:tc>
      </w:tr>
    </w:tbl>
    <w:p w:rsidR="002234F7" w:rsidRDefault="00C02B1F" w:rsidP="00A115D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улучшения физиологического состояния посевов ячменя и сдерживания развития корневых гнилей на культуре на проблемном поле поделяночно были применены фунгициды Кредо, СК (0,66 л/га) и Фалькон, КЭ (0,6 л/га)</w:t>
      </w:r>
      <w:r w:rsidR="002234F7">
        <w:rPr>
          <w:rFonts w:ascii="Times New Roman" w:hAnsi="Times New Roman" w:cs="Times New Roman"/>
          <w:sz w:val="28"/>
          <w:szCs w:val="28"/>
        </w:rPr>
        <w:t>, а также комплексное удобрение АгроМастер (2 кг/га). Для сравнения эффективности использованных препаратов оставили необработанный участок (контроль). Результаты анализа растительных образцов ячменя на пораженность корневыми гнилями представлены в таблице 1.</w:t>
      </w:r>
    </w:p>
    <w:p w:rsidR="00A115DE" w:rsidRDefault="00A115DE" w:rsidP="00A115D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фазу колошения-цветения культуры отсутствие фунгицидных обработок способствовало активному развитию корневых гнилей на ослабленных недостатком влаги растениях. Заболевание поразило все растения, достигнув развития 52,4%. Распространенность гнилей от применения Кредо, СК (0,66 л/га) и Фалькон, КЭ (0,6 л/га) сильно не различалась – 80,2 и 83,9%. Развитие составляло 35,2 и 37,1% соответственно, что на 17,2 и 15,3% ниже, чем на контрольном участке. Внекорневая подкормка посевов ячменя АгроМастер         (2 кг/га) не сдержала распространение корневых гнилей по полю, как и в случае </w:t>
      </w:r>
      <w:r>
        <w:rPr>
          <w:rFonts w:ascii="Times New Roman" w:hAnsi="Times New Roman" w:cs="Times New Roman"/>
          <w:sz w:val="28"/>
          <w:szCs w:val="28"/>
        </w:rPr>
        <w:lastRenderedPageBreak/>
        <w:t>отсутствия фунгицидной обработки болезнь поразила все растения с развитием 34,2%. Это самая минимальная пораженность относительно других примененных препаратов.</w:t>
      </w:r>
    </w:p>
    <w:p w:rsidR="001C1C93" w:rsidRDefault="001C1C93" w:rsidP="001C1C9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p w:rsidR="001C1C93" w:rsidRDefault="001C1C93" w:rsidP="001C1C9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поражения ячменя сорта Биом</w:t>
      </w:r>
    </w:p>
    <w:p w:rsidR="001C1C93" w:rsidRDefault="001C1C93" w:rsidP="001C1C9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корневыми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гнилями по фазам развития</w:t>
      </w:r>
    </w:p>
    <w:p w:rsidR="001C1C93" w:rsidRDefault="001C1C93" w:rsidP="001C1C9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(ЗАО «Искра», Ужурский район, Красноярский край, 2016г.)</w:t>
      </w:r>
    </w:p>
    <w:tbl>
      <w:tblPr>
        <w:tblStyle w:val="a6"/>
        <w:tblW w:w="0" w:type="auto"/>
        <w:tblLook w:val="04A0"/>
      </w:tblPr>
      <w:tblGrid>
        <w:gridCol w:w="2235"/>
        <w:gridCol w:w="2093"/>
        <w:gridCol w:w="1525"/>
        <w:gridCol w:w="2098"/>
        <w:gridCol w:w="1093"/>
        <w:gridCol w:w="1093"/>
      </w:tblGrid>
      <w:tr w:rsidR="00E6065D" w:rsidRPr="00B21179" w:rsidTr="00E6065D">
        <w:trPr>
          <w:trHeight w:val="352"/>
        </w:trPr>
        <w:tc>
          <w:tcPr>
            <w:tcW w:w="2235" w:type="dxa"/>
            <w:vMerge w:val="restart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Варианты применения препаратов</w:t>
            </w:r>
          </w:p>
        </w:tc>
        <w:tc>
          <w:tcPr>
            <w:tcW w:w="3618" w:type="dxa"/>
            <w:gridSpan w:val="2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 xml:space="preserve">Поражение </w:t>
            </w:r>
            <w:proofErr w:type="gramStart"/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корневыми</w:t>
            </w:r>
            <w:proofErr w:type="gramEnd"/>
            <w:r w:rsidRPr="00B21179">
              <w:rPr>
                <w:rFonts w:ascii="Times New Roman" w:hAnsi="Times New Roman" w:cs="Times New Roman"/>
                <w:sz w:val="24"/>
                <w:szCs w:val="24"/>
              </w:rPr>
              <w:t xml:space="preserve"> гнилями</w:t>
            </w:r>
          </w:p>
        </w:tc>
        <w:tc>
          <w:tcPr>
            <w:tcW w:w="2098" w:type="dxa"/>
            <w:vMerge w:val="restart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Биологическая эффективность, %</w:t>
            </w:r>
          </w:p>
        </w:tc>
        <w:tc>
          <w:tcPr>
            <w:tcW w:w="2186" w:type="dxa"/>
            <w:gridSpan w:val="2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Потери урожая</w:t>
            </w:r>
          </w:p>
        </w:tc>
      </w:tr>
      <w:tr w:rsidR="00E6065D" w:rsidRPr="00B21179" w:rsidTr="00E6065D">
        <w:trPr>
          <w:trHeight w:val="752"/>
        </w:trPr>
        <w:tc>
          <w:tcPr>
            <w:tcW w:w="2235" w:type="dxa"/>
            <w:vMerge/>
          </w:tcPr>
          <w:p w:rsidR="001C1C93" w:rsidRPr="00B21179" w:rsidRDefault="001C1C93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1C1C93" w:rsidRPr="00B21179" w:rsidRDefault="001C1C93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Распространен</w:t>
            </w:r>
            <w:r w:rsidR="00E6065D" w:rsidRPr="00B21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ность (Р), %</w:t>
            </w:r>
          </w:p>
        </w:tc>
        <w:tc>
          <w:tcPr>
            <w:tcW w:w="1525" w:type="dxa"/>
          </w:tcPr>
          <w:p w:rsidR="001C1C93" w:rsidRPr="00B21179" w:rsidRDefault="001C1C93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Развитие (</w:t>
            </w:r>
            <w:r w:rsidR="00E6065D" w:rsidRPr="00B21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R)</w:t>
            </w:r>
            <w:r w:rsidR="00E6065D" w:rsidRPr="00B21179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2098" w:type="dxa"/>
            <w:vMerge/>
          </w:tcPr>
          <w:p w:rsidR="001C1C93" w:rsidRPr="00B21179" w:rsidRDefault="001C1C93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ц/га</w:t>
            </w:r>
          </w:p>
        </w:tc>
        <w:tc>
          <w:tcPr>
            <w:tcW w:w="1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065D" w:rsidRPr="00B21179" w:rsidTr="00E6065D">
        <w:trPr>
          <w:trHeight w:val="323"/>
        </w:trPr>
        <w:tc>
          <w:tcPr>
            <w:tcW w:w="10137" w:type="dxa"/>
            <w:gridSpan w:val="6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Колошение - цветение</w:t>
            </w:r>
          </w:p>
        </w:tc>
      </w:tr>
      <w:tr w:rsidR="00E6065D" w:rsidRPr="00B21179" w:rsidTr="00E6065D">
        <w:tc>
          <w:tcPr>
            <w:tcW w:w="2235" w:type="dxa"/>
          </w:tcPr>
          <w:p w:rsidR="00E6065D" w:rsidRPr="00B21179" w:rsidRDefault="00E6065D" w:rsidP="00E606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 xml:space="preserve">1.Контроль </w:t>
            </w:r>
          </w:p>
          <w:p w:rsidR="001C1C93" w:rsidRPr="00B21179" w:rsidRDefault="00E6065D" w:rsidP="00E606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(без обработки)</w:t>
            </w:r>
          </w:p>
        </w:tc>
        <w:tc>
          <w:tcPr>
            <w:tcW w:w="2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25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2098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065D" w:rsidRPr="00B21179" w:rsidTr="00E6065D">
        <w:tc>
          <w:tcPr>
            <w:tcW w:w="2235" w:type="dxa"/>
          </w:tcPr>
          <w:p w:rsidR="001C1C93" w:rsidRPr="00B21179" w:rsidRDefault="00E6065D" w:rsidP="00E606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2. Кредо, СК (0,66 л/га)</w:t>
            </w:r>
          </w:p>
        </w:tc>
        <w:tc>
          <w:tcPr>
            <w:tcW w:w="2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80,2</w:t>
            </w:r>
          </w:p>
        </w:tc>
        <w:tc>
          <w:tcPr>
            <w:tcW w:w="1525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2098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32,8</w:t>
            </w:r>
          </w:p>
        </w:tc>
        <w:tc>
          <w:tcPr>
            <w:tcW w:w="1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065D" w:rsidRPr="00B21179" w:rsidTr="00E6065D">
        <w:tc>
          <w:tcPr>
            <w:tcW w:w="2235" w:type="dxa"/>
          </w:tcPr>
          <w:p w:rsidR="001C1C93" w:rsidRPr="00B21179" w:rsidRDefault="00E6065D" w:rsidP="00E606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3. Фалькон, КЭ (0,6 л/га)</w:t>
            </w:r>
          </w:p>
        </w:tc>
        <w:tc>
          <w:tcPr>
            <w:tcW w:w="2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83,9</w:t>
            </w:r>
          </w:p>
        </w:tc>
        <w:tc>
          <w:tcPr>
            <w:tcW w:w="1525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2098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065D" w:rsidRPr="00B21179" w:rsidTr="00E6065D">
        <w:tc>
          <w:tcPr>
            <w:tcW w:w="2235" w:type="dxa"/>
          </w:tcPr>
          <w:p w:rsidR="001C1C93" w:rsidRPr="00B21179" w:rsidRDefault="00E6065D" w:rsidP="00E606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4. АгроМастер (2 кг/га)</w:t>
            </w:r>
          </w:p>
        </w:tc>
        <w:tc>
          <w:tcPr>
            <w:tcW w:w="2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25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2098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3" w:type="dxa"/>
          </w:tcPr>
          <w:p w:rsidR="001C1C93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065D" w:rsidRPr="00B21179" w:rsidTr="003A785A">
        <w:tc>
          <w:tcPr>
            <w:tcW w:w="10137" w:type="dxa"/>
            <w:gridSpan w:val="6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Молочно-восковая спелость</w:t>
            </w:r>
          </w:p>
        </w:tc>
      </w:tr>
      <w:tr w:rsidR="00E6065D" w:rsidRPr="00B21179" w:rsidTr="00E6065D">
        <w:tc>
          <w:tcPr>
            <w:tcW w:w="2235" w:type="dxa"/>
          </w:tcPr>
          <w:p w:rsidR="00E6065D" w:rsidRPr="00B21179" w:rsidRDefault="00E6065D" w:rsidP="00AB67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 xml:space="preserve">1.Контроль </w:t>
            </w:r>
          </w:p>
          <w:p w:rsidR="00E6065D" w:rsidRPr="00B21179" w:rsidRDefault="00E6065D" w:rsidP="00AB67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(без обработки)</w:t>
            </w:r>
          </w:p>
        </w:tc>
        <w:tc>
          <w:tcPr>
            <w:tcW w:w="2093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25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2098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3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93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6065D" w:rsidRPr="00B21179" w:rsidTr="00E6065D">
        <w:tc>
          <w:tcPr>
            <w:tcW w:w="2235" w:type="dxa"/>
          </w:tcPr>
          <w:p w:rsidR="00E6065D" w:rsidRPr="00B21179" w:rsidRDefault="00E6065D" w:rsidP="00AB67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2. Кредо, СК (0,66 л/га)</w:t>
            </w:r>
          </w:p>
        </w:tc>
        <w:tc>
          <w:tcPr>
            <w:tcW w:w="2093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25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2098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1093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093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</w:tr>
      <w:tr w:rsidR="00E6065D" w:rsidRPr="00B21179" w:rsidTr="00E6065D">
        <w:tc>
          <w:tcPr>
            <w:tcW w:w="2235" w:type="dxa"/>
          </w:tcPr>
          <w:p w:rsidR="00E6065D" w:rsidRPr="00B21179" w:rsidRDefault="00E6065D" w:rsidP="00AB67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3. Фалькон, КЭ (0,6 л/га)</w:t>
            </w:r>
          </w:p>
        </w:tc>
        <w:tc>
          <w:tcPr>
            <w:tcW w:w="2093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25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2098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093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093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</w:tr>
      <w:tr w:rsidR="00E6065D" w:rsidRPr="00B21179" w:rsidTr="00E6065D">
        <w:tc>
          <w:tcPr>
            <w:tcW w:w="2235" w:type="dxa"/>
          </w:tcPr>
          <w:p w:rsidR="00E6065D" w:rsidRPr="00B21179" w:rsidRDefault="00E6065D" w:rsidP="00AB67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4. АгроМастер (2 кг/га)</w:t>
            </w:r>
          </w:p>
        </w:tc>
        <w:tc>
          <w:tcPr>
            <w:tcW w:w="2093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25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2098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093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093" w:type="dxa"/>
          </w:tcPr>
          <w:p w:rsidR="00E6065D" w:rsidRPr="00B21179" w:rsidRDefault="00E6065D" w:rsidP="00E6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79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</w:tr>
    </w:tbl>
    <w:p w:rsidR="00DE349D" w:rsidRDefault="00DE349D" w:rsidP="000372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фазу молочно-восковой спелости культуры на всех вариантах было поражено 100% растений. При этом на контроле развитие корневых гнилей достигало 60%, а ожидаемый недобор урожая – более 50%. Обработка посевов ячменя фунгицидом Кредо, СК (0,66 л/га) ограничило развитие корневых гнилей до 35,4%, а препаратом Фалькон, КЭ (0,6 л/га) – до 37,5%. Их биологическая эффективность составляла 41 и 37,5% соответственно. Подкормка культуры в начале кущения АгроМастер (2 кг/га) сдержала развитие заболевания на уровне 36,6%. </w:t>
      </w:r>
      <w:r w:rsidR="00E1680A">
        <w:rPr>
          <w:rFonts w:ascii="Times New Roman" w:hAnsi="Times New Roman" w:cs="Times New Roman"/>
          <w:sz w:val="28"/>
          <w:szCs w:val="28"/>
        </w:rPr>
        <w:t>При этом биологический эффект данного технологического приема равен 39%. Потери урожая зерна по вариантам были практически одинаковыми – 33,1-36,3%. Средняя урожайность культуры по полю составила 40 ц/га.</w:t>
      </w:r>
    </w:p>
    <w:p w:rsidR="00061F73" w:rsidRDefault="00E1680A" w:rsidP="000372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Таким образом, </w:t>
      </w:r>
      <w:r w:rsidR="00061F73">
        <w:rPr>
          <w:rFonts w:ascii="Times New Roman" w:hAnsi="Times New Roman" w:cs="Times New Roman"/>
          <w:sz w:val="28"/>
          <w:szCs w:val="28"/>
        </w:rPr>
        <w:t xml:space="preserve">пожелтение посевов зерновых культур в начале вегетации при условии использования сортового семенного материала высоких репродукций и проведении протравливания может иметь неинфекционную природу (воздействие высоких температур воздуха при недостатке влаги). В экстремальных погодных условиях вероятность поражения ослабленных растений </w:t>
      </w:r>
      <w:proofErr w:type="gramStart"/>
      <w:r w:rsidR="00061F73">
        <w:rPr>
          <w:rFonts w:ascii="Times New Roman" w:hAnsi="Times New Roman" w:cs="Times New Roman"/>
          <w:sz w:val="28"/>
          <w:szCs w:val="28"/>
        </w:rPr>
        <w:t>корневыми</w:t>
      </w:r>
      <w:proofErr w:type="gramEnd"/>
      <w:r w:rsidR="00061F73">
        <w:rPr>
          <w:rFonts w:ascii="Times New Roman" w:hAnsi="Times New Roman" w:cs="Times New Roman"/>
          <w:sz w:val="28"/>
          <w:szCs w:val="28"/>
        </w:rPr>
        <w:t xml:space="preserve"> гнилями, особенно при наличии большого запаса почвенной инфекции, значительно увеличивается. Обработки отстающих в развитии посевов </w:t>
      </w:r>
      <w:r w:rsidR="00061F73">
        <w:rPr>
          <w:rFonts w:ascii="Times New Roman" w:hAnsi="Times New Roman" w:cs="Times New Roman"/>
          <w:sz w:val="28"/>
          <w:szCs w:val="28"/>
        </w:rPr>
        <w:lastRenderedPageBreak/>
        <w:t>зерновых культур фунгицидами или проведение внекорневой подготовки минеральными</w:t>
      </w:r>
      <w:r w:rsidR="00BA0071">
        <w:rPr>
          <w:rFonts w:ascii="Times New Roman" w:hAnsi="Times New Roman" w:cs="Times New Roman"/>
          <w:sz w:val="28"/>
          <w:szCs w:val="28"/>
        </w:rPr>
        <w:t xml:space="preserve"> удобрениями целесообразны и имеют</w:t>
      </w:r>
      <w:r w:rsidR="00061F73">
        <w:rPr>
          <w:rFonts w:ascii="Times New Roman" w:hAnsi="Times New Roman" w:cs="Times New Roman"/>
          <w:sz w:val="28"/>
          <w:szCs w:val="28"/>
        </w:rPr>
        <w:t xml:space="preserve"> практически одинаковый биологический эффект на уровне 37,5 - 41%. В результате чего удается спасти до 70% урожая. Определяющим моментом для выбора применяемых препаратов является их цена.</w:t>
      </w:r>
    </w:p>
    <w:p w:rsidR="00061F73" w:rsidRDefault="00061F73" w:rsidP="000372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F73" w:rsidRDefault="00061F73" w:rsidP="000372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F73" w:rsidRPr="00576015" w:rsidRDefault="00576015" w:rsidP="0003726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Отдел защиты растений филиала,</w:t>
      </w:r>
    </w:p>
    <w:p w:rsidR="00061F73" w:rsidRPr="00061F73" w:rsidRDefault="00061F73" w:rsidP="0003726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61F73">
        <w:rPr>
          <w:rFonts w:ascii="Times New Roman" w:hAnsi="Times New Roman" w:cs="Times New Roman"/>
          <w:b/>
          <w:sz w:val="28"/>
          <w:szCs w:val="28"/>
        </w:rPr>
        <w:t>Ужурский</w:t>
      </w:r>
      <w:proofErr w:type="spellEnd"/>
      <w:r w:rsidRPr="00061F73">
        <w:rPr>
          <w:rFonts w:ascii="Times New Roman" w:hAnsi="Times New Roman" w:cs="Times New Roman"/>
          <w:b/>
          <w:sz w:val="28"/>
          <w:szCs w:val="28"/>
        </w:rPr>
        <w:t xml:space="preserve"> районный отдел</w:t>
      </w:r>
    </w:p>
    <w:p w:rsidR="006E4F04" w:rsidRDefault="006E4F04" w:rsidP="000372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E4F04" w:rsidSect="001E5E1D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EB78A5"/>
    <w:multiLevelType w:val="hybridMultilevel"/>
    <w:tmpl w:val="6ECE4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1E5E1D"/>
    <w:rsid w:val="000371CE"/>
    <w:rsid w:val="00037268"/>
    <w:rsid w:val="00061F73"/>
    <w:rsid w:val="001C1C93"/>
    <w:rsid w:val="001C5911"/>
    <w:rsid w:val="001E5E1D"/>
    <w:rsid w:val="002234F7"/>
    <w:rsid w:val="00295A02"/>
    <w:rsid w:val="00371E6A"/>
    <w:rsid w:val="00576015"/>
    <w:rsid w:val="005863EA"/>
    <w:rsid w:val="006159C5"/>
    <w:rsid w:val="006E4F04"/>
    <w:rsid w:val="00744975"/>
    <w:rsid w:val="008453B1"/>
    <w:rsid w:val="008A0C82"/>
    <w:rsid w:val="0092403F"/>
    <w:rsid w:val="00A115DE"/>
    <w:rsid w:val="00A4135C"/>
    <w:rsid w:val="00B21179"/>
    <w:rsid w:val="00BA0071"/>
    <w:rsid w:val="00BC2105"/>
    <w:rsid w:val="00C02B1F"/>
    <w:rsid w:val="00C52837"/>
    <w:rsid w:val="00D52E32"/>
    <w:rsid w:val="00DE349D"/>
    <w:rsid w:val="00E1680A"/>
    <w:rsid w:val="00E6065D"/>
    <w:rsid w:val="00E706EB"/>
    <w:rsid w:val="00E87EB4"/>
    <w:rsid w:val="00F76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5E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4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1C1C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2017-01-25T02:20:00Z</dcterms:created>
  <dcterms:modified xsi:type="dcterms:W3CDTF">2017-01-25T02:20:00Z</dcterms:modified>
</cp:coreProperties>
</file>