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2B5B5" w14:textId="6D85E793" w:rsidR="009876AF" w:rsidRDefault="001A63D8" w:rsidP="000D4ED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D8">
        <w:rPr>
          <w:rFonts w:ascii="Times New Roman" w:hAnsi="Times New Roman" w:cs="Times New Roman"/>
          <w:b/>
          <w:bCs/>
          <w:sz w:val="28"/>
          <w:szCs w:val="28"/>
        </w:rPr>
        <w:t>Подтверждаем сортовые качества однолетних и многолетних трав</w:t>
      </w:r>
    </w:p>
    <w:p w14:paraId="67C68621" w14:textId="1F8ED245" w:rsidR="00994570" w:rsidRDefault="001A63D8" w:rsidP="000D4E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Красноярскому краю завершили апробацию </w:t>
      </w:r>
      <w:r w:rsidR="00994570">
        <w:rPr>
          <w:rFonts w:ascii="Times New Roman" w:hAnsi="Times New Roman" w:cs="Times New Roman"/>
          <w:sz w:val="28"/>
          <w:szCs w:val="28"/>
        </w:rPr>
        <w:t xml:space="preserve">однолетних и </w:t>
      </w:r>
      <w:r>
        <w:rPr>
          <w:rFonts w:ascii="Times New Roman" w:hAnsi="Times New Roman" w:cs="Times New Roman"/>
          <w:sz w:val="28"/>
          <w:szCs w:val="28"/>
        </w:rPr>
        <w:t xml:space="preserve">многолетних трав и подвели ее итоги. </w:t>
      </w:r>
    </w:p>
    <w:p w14:paraId="2334D332" w14:textId="7EA35E77" w:rsidR="00994570" w:rsidRDefault="00994570" w:rsidP="000D4E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однолетних трав наиболее востребованной и единственной в структуре посевов оказалась суданская трава сорта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100. Высеяна она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площадь апробации составила 127 га.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4558"/>
      </w:tblGrid>
      <w:tr w:rsidR="000D4ED8" w14:paraId="214BD6CA" w14:textId="77777777" w:rsidTr="00BD7579">
        <w:tc>
          <w:tcPr>
            <w:tcW w:w="4956" w:type="dxa"/>
          </w:tcPr>
          <w:p w14:paraId="58957D8E" w14:textId="77777777" w:rsidR="000D4ED8" w:rsidRDefault="000D4ED8" w:rsidP="000D4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59F347D" wp14:editId="37EC00DD">
                  <wp:extent cx="3086100" cy="41814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Д 1842719, Эспарцет, МИХАЙЛОВСКИЙ 5, 14.0 га, _ПТИЦЕФАБРИКА _ЗАРЯ_, Емельяновский муниципальный район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418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1F95C4" w14:textId="0F9416C8" w:rsidR="000D4ED8" w:rsidRPr="000D4ED8" w:rsidRDefault="000D4ED8" w:rsidP="000D4E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ED8">
              <w:rPr>
                <w:rFonts w:ascii="Times New Roman" w:hAnsi="Times New Roman" w:cs="Times New Roman"/>
                <w:b/>
                <w:bCs/>
              </w:rPr>
              <w:t>Рис.1 Сортовой посев эспарцета сорта Михайловский 5 в Емельяновском районе</w:t>
            </w:r>
          </w:p>
        </w:tc>
        <w:tc>
          <w:tcPr>
            <w:tcW w:w="4678" w:type="dxa"/>
          </w:tcPr>
          <w:p w14:paraId="18129258" w14:textId="3D1D430E" w:rsidR="000D4ED8" w:rsidRDefault="000D4ED8" w:rsidP="00681B0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апробации многолетних бобовых и злаковых трав </w:t>
            </w:r>
            <w:r w:rsidR="00681B0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B0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B0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682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1B0E">
              <w:rPr>
                <w:rFonts w:ascii="Times New Roman" w:hAnsi="Times New Roman" w:cs="Times New Roman"/>
                <w:sz w:val="28"/>
                <w:szCs w:val="28"/>
              </w:rPr>
              <w:t>7 га</w:t>
            </w:r>
            <w:r w:rsidR="00DB0EFE">
              <w:rPr>
                <w:rFonts w:ascii="Times New Roman" w:hAnsi="Times New Roman" w:cs="Times New Roman"/>
                <w:sz w:val="28"/>
                <w:szCs w:val="28"/>
              </w:rPr>
              <w:t xml:space="preserve">, что на 54,5 % выше, чем в 2023 году. </w:t>
            </w:r>
            <w:r w:rsidR="00681B0E">
              <w:rPr>
                <w:rFonts w:ascii="Times New Roman" w:hAnsi="Times New Roman" w:cs="Times New Roman"/>
                <w:sz w:val="28"/>
                <w:szCs w:val="28"/>
              </w:rPr>
              <w:t xml:space="preserve">Наибольший объем работы пришелся на </w:t>
            </w:r>
            <w:proofErr w:type="spellStart"/>
            <w:r w:rsidR="00681B0E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="00681B0E">
              <w:rPr>
                <w:rFonts w:ascii="Times New Roman" w:hAnsi="Times New Roman" w:cs="Times New Roman"/>
                <w:sz w:val="28"/>
                <w:szCs w:val="28"/>
              </w:rPr>
              <w:t xml:space="preserve"> (1000 га), </w:t>
            </w:r>
            <w:proofErr w:type="spellStart"/>
            <w:r w:rsidR="00681B0E">
              <w:rPr>
                <w:rFonts w:ascii="Times New Roman" w:hAnsi="Times New Roman" w:cs="Times New Roman"/>
                <w:sz w:val="28"/>
                <w:szCs w:val="28"/>
              </w:rPr>
              <w:t>Ужурский</w:t>
            </w:r>
            <w:proofErr w:type="spellEnd"/>
            <w:r w:rsidR="00681B0E">
              <w:rPr>
                <w:rFonts w:ascii="Times New Roman" w:hAnsi="Times New Roman" w:cs="Times New Roman"/>
                <w:sz w:val="28"/>
                <w:szCs w:val="28"/>
              </w:rPr>
              <w:t xml:space="preserve"> (775 га), Емельяновский (745 га), </w:t>
            </w:r>
            <w:proofErr w:type="spellStart"/>
            <w:r w:rsidR="00681B0E">
              <w:rPr>
                <w:rFonts w:ascii="Times New Roman" w:hAnsi="Times New Roman" w:cs="Times New Roman"/>
                <w:sz w:val="28"/>
                <w:szCs w:val="28"/>
              </w:rPr>
              <w:t>Большеулуйский</w:t>
            </w:r>
            <w:proofErr w:type="spellEnd"/>
            <w:r w:rsidR="00681B0E">
              <w:rPr>
                <w:rFonts w:ascii="Times New Roman" w:hAnsi="Times New Roman" w:cs="Times New Roman"/>
                <w:sz w:val="28"/>
                <w:szCs w:val="28"/>
              </w:rPr>
              <w:t xml:space="preserve"> (453 га) и </w:t>
            </w:r>
            <w:proofErr w:type="spellStart"/>
            <w:r w:rsidR="00681B0E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="00681B0E">
              <w:rPr>
                <w:rFonts w:ascii="Times New Roman" w:hAnsi="Times New Roman" w:cs="Times New Roman"/>
                <w:sz w:val="28"/>
                <w:szCs w:val="28"/>
              </w:rPr>
              <w:t xml:space="preserve"> (348 га) районы.</w:t>
            </w:r>
          </w:p>
          <w:p w14:paraId="07C164FC" w14:textId="2A87A8AF" w:rsidR="000D4ED8" w:rsidRDefault="008B48DD" w:rsidP="003E133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площади – 82 % пришлись на бобовые травы: донник, клевер (луговой и ползучий), люцерна изменчивая, эспарцет и козлятник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9E7">
              <w:rPr>
                <w:rFonts w:ascii="Times New Roman" w:hAnsi="Times New Roman" w:cs="Times New Roman"/>
                <w:sz w:val="28"/>
                <w:szCs w:val="28"/>
              </w:rPr>
              <w:t xml:space="preserve">восточная). Злаковые травы в </w:t>
            </w:r>
          </w:p>
        </w:tc>
      </w:tr>
    </w:tbl>
    <w:p w14:paraId="5C6C088B" w14:textId="333D0BFD" w:rsidR="000D4ED8" w:rsidRDefault="00313154" w:rsidP="005368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структуре посевов многолетних трав заняли</w:t>
      </w:r>
      <w:r w:rsidR="003E133A">
        <w:rPr>
          <w:rFonts w:ascii="Times New Roman" w:hAnsi="Times New Roman" w:cs="Times New Roman"/>
          <w:sz w:val="28"/>
          <w:szCs w:val="28"/>
        </w:rPr>
        <w:t xml:space="preserve"> 18 %. </w:t>
      </w:r>
      <w:r w:rsidR="007F09E7">
        <w:rPr>
          <w:rFonts w:ascii="Times New Roman" w:hAnsi="Times New Roman" w:cs="Times New Roman"/>
          <w:sz w:val="28"/>
          <w:szCs w:val="28"/>
        </w:rPr>
        <w:t>Из</w:t>
      </w:r>
      <w:r w:rsidR="005368DA">
        <w:rPr>
          <w:rFonts w:ascii="Times New Roman" w:hAnsi="Times New Roman" w:cs="Times New Roman"/>
          <w:sz w:val="28"/>
          <w:szCs w:val="28"/>
        </w:rPr>
        <w:t xml:space="preserve"> многолетних бобовых </w:t>
      </w:r>
      <w:r w:rsidR="007F09E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6186"/>
      </w:tblGrid>
      <w:tr w:rsidR="005368DA" w14:paraId="60F2EC00" w14:textId="77777777" w:rsidTr="00BD7579">
        <w:tc>
          <w:tcPr>
            <w:tcW w:w="3448" w:type="dxa"/>
          </w:tcPr>
          <w:p w14:paraId="2D5A1C44" w14:textId="18824DAE" w:rsidR="007F09E7" w:rsidRPr="0074737E" w:rsidRDefault="005368DA" w:rsidP="003E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09E7">
              <w:rPr>
                <w:rFonts w:ascii="Times New Roman" w:hAnsi="Times New Roman" w:cs="Times New Roman"/>
                <w:sz w:val="28"/>
                <w:szCs w:val="28"/>
              </w:rPr>
              <w:t>рав наибольшие объемы апробируемых площадей приходится на люцерну изменчивую – 48,2 %, а из многолетних злаковых трав на кострец безостый – 12,8 %</w:t>
            </w:r>
            <w:r w:rsidR="0098312B">
              <w:rPr>
                <w:rFonts w:ascii="Times New Roman" w:hAnsi="Times New Roman" w:cs="Times New Roman"/>
                <w:sz w:val="28"/>
                <w:szCs w:val="28"/>
              </w:rPr>
              <w:t xml:space="preserve"> (Рис.2)</w:t>
            </w:r>
            <w:r w:rsidR="007F09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86" w:type="dxa"/>
          </w:tcPr>
          <w:p w14:paraId="0CF84E61" w14:textId="77777777" w:rsidR="007F09E7" w:rsidRDefault="007F09E7" w:rsidP="00536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16214A2" wp14:editId="3A156A16">
                  <wp:extent cx="3743325" cy="2457450"/>
                  <wp:effectExtent l="3810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F9F8B3-78F4-4756-B341-AB6145BBFD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74FB1F76" w14:textId="634D7701" w:rsidR="005368DA" w:rsidRPr="005368DA" w:rsidRDefault="005368DA" w:rsidP="00536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Рис. 2 </w:t>
            </w:r>
            <w:r w:rsidR="00BA56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Апробированные п</w:t>
            </w:r>
            <w:r w:rsidRPr="005368D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лощади</w:t>
            </w:r>
            <w:r w:rsidR="00BA56A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 xml:space="preserve"> </w:t>
            </w:r>
            <w:r w:rsidRPr="005368D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многолетни</w:t>
            </w:r>
            <w:r w:rsidR="00BA56A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х</w:t>
            </w:r>
            <w:r w:rsidRPr="005368D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 xml:space="preserve"> трав в Красноярском крае в 202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4</w:t>
            </w:r>
            <w:r w:rsidRPr="005368D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 xml:space="preserve"> г.,  в разрезе  культур ( %)</w:t>
            </w:r>
          </w:p>
        </w:tc>
      </w:tr>
    </w:tbl>
    <w:tbl>
      <w:tblPr>
        <w:tblStyle w:val="a3"/>
        <w:tblpPr w:leftFromText="180" w:rightFromText="180" w:vertAnchor="text" w:horzAnchor="margin" w:tblpY="19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29"/>
      </w:tblGrid>
      <w:tr w:rsidR="00BD7579" w14:paraId="602E5C43" w14:textId="77777777" w:rsidTr="00BD7579">
        <w:tc>
          <w:tcPr>
            <w:tcW w:w="4799" w:type="dxa"/>
          </w:tcPr>
          <w:p w14:paraId="4B06C36D" w14:textId="77777777" w:rsidR="0074737E" w:rsidRDefault="0074737E" w:rsidP="007473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D966CCD" wp14:editId="466E0010">
                  <wp:extent cx="2943225" cy="2543175"/>
                  <wp:effectExtent l="0" t="0" r="0" b="0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ADF8F1-FFA3-4912-9884-2E8BE91C12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14:paraId="5D8406CF" w14:textId="0131E9C3" w:rsidR="0074737E" w:rsidRDefault="0074737E" w:rsidP="007473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Рис.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3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BA56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Апробированные п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лощади</w:t>
            </w:r>
            <w:r w:rsidR="00BA56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люцерн</w:t>
            </w:r>
            <w:r w:rsidR="00BA56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в Красноярском крае в 2024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г., в разрезе сортов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4828" w:type="dxa"/>
          </w:tcPr>
          <w:p w14:paraId="2D0627B7" w14:textId="01DBE867" w:rsidR="0074737E" w:rsidRDefault="0074737E" w:rsidP="007473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6F793A" wp14:editId="67E82950">
                  <wp:extent cx="2957195" cy="2552700"/>
                  <wp:effectExtent l="0" t="0" r="0" b="0"/>
                  <wp:docPr id="8" name="Диаграмма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46F843-8579-434A-A006-DF912DFD95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Рис.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4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BA56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Апробированные п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лощади</w:t>
            </w:r>
            <w:r w:rsidR="00BA56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эспарцет</w:t>
            </w:r>
            <w:r w:rsidR="00BA56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в Красноярском крае в 2024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г., в разрезе сортов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Pr="00636B1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(%)</w:t>
            </w:r>
          </w:p>
        </w:tc>
      </w:tr>
    </w:tbl>
    <w:p w14:paraId="59EE9CDD" w14:textId="534197CB" w:rsidR="000F0CF6" w:rsidRDefault="00BA56AC" w:rsidP="000F0C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Специалисты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4737E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sz w:val="28"/>
          <w:szCs w:val="28"/>
        </w:rPr>
        <w:t xml:space="preserve">апробировали </w:t>
      </w:r>
      <w:r w:rsidR="0074737E">
        <w:rPr>
          <w:rFonts w:ascii="Times New Roman" w:hAnsi="Times New Roman" w:cs="Times New Roman"/>
          <w:sz w:val="28"/>
          <w:szCs w:val="28"/>
        </w:rPr>
        <w:t>27 сортов</w:t>
      </w:r>
      <w:r>
        <w:rPr>
          <w:rFonts w:ascii="Times New Roman" w:hAnsi="Times New Roman" w:cs="Times New Roman"/>
          <w:sz w:val="28"/>
          <w:szCs w:val="28"/>
        </w:rPr>
        <w:t xml:space="preserve"> многолетних трав</w:t>
      </w:r>
      <w:r w:rsidR="0074737E">
        <w:rPr>
          <w:rFonts w:ascii="Times New Roman" w:hAnsi="Times New Roman" w:cs="Times New Roman"/>
          <w:sz w:val="28"/>
          <w:szCs w:val="28"/>
        </w:rPr>
        <w:t>. Разнообразием сортов в крае отличаются люцерна изменчивая</w:t>
      </w:r>
      <w:r w:rsidR="000F0CF6">
        <w:rPr>
          <w:rFonts w:ascii="Times New Roman" w:hAnsi="Times New Roman" w:cs="Times New Roman"/>
          <w:sz w:val="28"/>
          <w:szCs w:val="28"/>
        </w:rPr>
        <w:t xml:space="preserve"> </w:t>
      </w:r>
      <w:r w:rsidR="0074737E">
        <w:rPr>
          <w:rFonts w:ascii="Times New Roman" w:hAnsi="Times New Roman" w:cs="Times New Roman"/>
          <w:sz w:val="28"/>
          <w:szCs w:val="28"/>
        </w:rPr>
        <w:t xml:space="preserve">и эспарцет. </w:t>
      </w:r>
      <w:r w:rsidR="000F0CF6" w:rsidRPr="00F0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посева люцерны</w:t>
      </w:r>
      <w:r w:rsidR="00225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0F0CF6" w:rsidRPr="00F0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распространенной культуры в крае, использовались </w:t>
      </w:r>
      <w:r w:rsidR="000F0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F0CF6" w:rsidRPr="00F0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сортов отечественной селекции, которые районированы по нашему региону. Наиболее популярные сорта</w:t>
      </w:r>
      <w:r w:rsidR="00225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0F0CF6" w:rsidRPr="00F0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Вега 87 и Сарга занимаю</w:t>
      </w:r>
      <w:r w:rsidR="00225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bookmarkStart w:id="0" w:name="_GoBack"/>
      <w:bookmarkEnd w:id="0"/>
      <w:r w:rsidR="000F0CF6" w:rsidRPr="00F0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около 70</w:t>
      </w:r>
      <w:r w:rsidR="000F0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0CF6" w:rsidRPr="00F0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посевных площадей культуры этого года (Рис. 3).</w:t>
      </w:r>
      <w:r w:rsidR="000F0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Эспарцет был представлен 5 сортами, все они отечественной селекции и 3 из них районированы.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29"/>
      </w:tblGrid>
      <w:tr w:rsidR="00BA56AC" w14:paraId="3C8F8932" w14:textId="77777777" w:rsidTr="00BD7579">
        <w:tc>
          <w:tcPr>
            <w:tcW w:w="5098" w:type="dxa"/>
          </w:tcPr>
          <w:p w14:paraId="4F7A3663" w14:textId="77777777" w:rsidR="00BA56AC" w:rsidRDefault="00BA56AC" w:rsidP="000F0CF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9E54C08" wp14:editId="5202916F">
                  <wp:extent cx="3019425" cy="2743200"/>
                  <wp:effectExtent l="0" t="0" r="0" b="0"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7FDAAC-39CA-4DCC-BA67-7A8C643EB4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4C7BD543" w14:textId="5B5760CA" w:rsidR="00BA56AC" w:rsidRPr="00BA56AC" w:rsidRDefault="00BA56AC" w:rsidP="00BA5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A56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Рис.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5</w:t>
            </w:r>
            <w:r w:rsidRPr="00BA56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Апробированные площади костреца безостого в Красноярском крае в 2024 г., в разрезе сортов (%)</w:t>
            </w:r>
          </w:p>
        </w:tc>
        <w:tc>
          <w:tcPr>
            <w:tcW w:w="4529" w:type="dxa"/>
          </w:tcPr>
          <w:p w14:paraId="45B14421" w14:textId="6274554D" w:rsidR="00BA56AC" w:rsidRPr="00BD7579" w:rsidRDefault="00BA56AC" w:rsidP="000F0C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Безусловным лидером</w:t>
            </w:r>
            <w:r w:rsidR="00A028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среди сортов костреца безостого уже не первый год остается – СИБНИИСХОЗ 189,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который занял </w:t>
            </w:r>
            <w:r w:rsidR="00A028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% </w:t>
            </w:r>
            <w:r w:rsidR="00A028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апробированных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площадей культуры в 202</w:t>
            </w:r>
            <w:r w:rsidR="00A028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году (Рис. </w:t>
            </w:r>
            <w:r w:rsidR="00A028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  <w:r w:rsidR="00A028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Этот сорт характеризуется высокой кормовой и семенной продуктивностью, хорошим отрастанием весной и после укосов, ввиду чего пользуется популярностью среди сельхозтоваропроизводителей края.</w:t>
            </w:r>
          </w:p>
        </w:tc>
      </w:tr>
    </w:tbl>
    <w:p w14:paraId="4FFE5B19" w14:textId="3BAA90A0" w:rsidR="000F0CF6" w:rsidRDefault="000F0CF6" w:rsidP="00BD75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 о</w:t>
      </w:r>
      <w:r w:rsidR="00FF0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бследованные на данный момент посевы многолетних трав признаны пригодными, нормы засоренности и пораженности вредителями и болезнями не превышены. По результатам обследования сельхозтоваропроизводителям выданы акты апробации.</w:t>
      </w:r>
    </w:p>
    <w:p w14:paraId="7B96FD90" w14:textId="77777777" w:rsidR="000F0CF6" w:rsidRDefault="000F0CF6" w:rsidP="000F0C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11DF93" w14:textId="740E2C92" w:rsidR="001A63D8" w:rsidRPr="001A63D8" w:rsidRDefault="001A63D8" w:rsidP="001A63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63D8" w:rsidRPr="001A63D8" w:rsidSect="007F09E7">
      <w:pgSz w:w="11906" w:h="16838" w:code="9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AE"/>
    <w:rsid w:val="000D4ED8"/>
    <w:rsid w:val="000F0CF6"/>
    <w:rsid w:val="00160B18"/>
    <w:rsid w:val="001A63D8"/>
    <w:rsid w:val="0021425B"/>
    <w:rsid w:val="002252BA"/>
    <w:rsid w:val="00313154"/>
    <w:rsid w:val="003E133A"/>
    <w:rsid w:val="005117AE"/>
    <w:rsid w:val="005368DA"/>
    <w:rsid w:val="00681B0E"/>
    <w:rsid w:val="00682BF5"/>
    <w:rsid w:val="0074737E"/>
    <w:rsid w:val="00793740"/>
    <w:rsid w:val="007F09E7"/>
    <w:rsid w:val="008B48DD"/>
    <w:rsid w:val="0098312B"/>
    <w:rsid w:val="00994570"/>
    <w:rsid w:val="00A028C0"/>
    <w:rsid w:val="00BA56AC"/>
    <w:rsid w:val="00BD7579"/>
    <w:rsid w:val="00C31F97"/>
    <w:rsid w:val="00D672F0"/>
    <w:rsid w:val="00DA249A"/>
    <w:rsid w:val="00DB0EFE"/>
    <w:rsid w:val="00F42934"/>
    <w:rsid w:val="00F52933"/>
    <w:rsid w:val="00FD72FB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2395"/>
  <w15:chartTrackingRefBased/>
  <w15:docId w15:val="{EC0FFC86-3C5E-4D03-94CA-6A0C0943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2;&#1086;&#1089;&#1090;&#1077;&#1094;&#1082;&#1072;&#1103;%20&#1090;&#1074;\Downloads\&#1054;&#1090;&#1095;&#1077;&#1090;%20&#1057;&#1077;&#1084;&#1077;&#1085;&#1085;&#1099;&#1077;%20&#1087;&#1086;&#1089;&#1077;&#1074;&#1099;%20&#1087;&#1086;%20&#1075;&#1077;&#1086;&#1090;&#1086;&#1095;&#1082;&#1072;&#1084;%2022%20&#1072;&#1074;&#1075;.%202024%20&#1075;.,%2005_08_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2;&#1086;&#1089;&#1090;&#1077;&#1094;&#1082;&#1072;&#1103;%20&#1090;&#1074;\Downloads\&#1054;&#1090;&#1095;&#1077;&#1090;%20&#1057;&#1077;&#1084;&#1077;&#1085;&#1085;&#1099;&#1077;%20&#1087;&#1086;&#1089;&#1077;&#1074;&#1099;%20&#1087;&#1086;%20&#1075;&#1077;&#1086;&#1090;&#1086;&#1095;&#1082;&#1072;&#1084;%2022%20&#1072;&#1074;&#1075;.%202024%20&#1075;.,%2005_08_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2;&#1086;&#1089;&#1090;&#1077;&#1094;&#1082;&#1072;&#1103;%20&#1090;&#1074;\Downloads\&#1054;&#1090;&#1095;&#1077;&#1090;%20&#1057;&#1077;&#1084;&#1077;&#1085;&#1085;&#1099;&#1077;%20&#1087;&#1086;&#1089;&#1077;&#1074;&#1099;%20&#1087;&#1086;%20&#1075;&#1077;&#1086;&#1090;&#1086;&#1095;&#1082;&#1072;&#1084;%2022%20&#1072;&#1074;&#1075;.%202024%20&#1075;.,%2005_08_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82;&#1086;&#1089;&#1090;&#1077;&#1094;&#1082;&#1072;&#1103;%20&#1090;&#1074;\Downloads\&#1054;&#1090;&#1095;&#1077;&#1090;%20&#1057;&#1077;&#1084;&#1077;&#1085;&#1085;&#1099;&#1077;%20&#1087;&#1086;&#1089;&#1077;&#1074;&#1099;%20&#1087;&#1086;%20&#1075;&#1077;&#1086;&#1090;&#1086;&#1095;&#1082;&#1072;&#1084;%2022%20&#1072;&#1074;&#1075;.%202024%20&#1075;.,%2005_08_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9528224130354743"/>
          <c:w val="0.80181521192829619"/>
          <c:h val="0.6548454293891995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2A3-4267-AE74-7973B0BE6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2A3-4267-AE74-7973B0BE60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2A3-4267-AE74-7973B0BE60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2A3-4267-AE74-7973B0BE608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2A3-4267-AE74-7973B0BE608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2A3-4267-AE74-7973B0BE608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2A3-4267-AE74-7973B0BE608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2A3-4267-AE74-7973B0BE608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B2A3-4267-AE74-7973B0BE608E}"/>
              </c:ext>
            </c:extLst>
          </c:dPt>
          <c:dLbls>
            <c:dLbl>
              <c:idx val="0"/>
              <c:layout>
                <c:manualLayout>
                  <c:x val="-0.19317224409448819"/>
                  <c:y val="-3.830927384076990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A3-4267-AE74-7973B0BE608E}"/>
                </c:ext>
              </c:extLst>
            </c:dLbl>
            <c:dLbl>
              <c:idx val="1"/>
              <c:layout>
                <c:manualLayout>
                  <c:x val="9.9226487314085746E-2"/>
                  <c:y val="-0.2694932925051035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A3-4267-AE74-7973B0BE608E}"/>
                </c:ext>
              </c:extLst>
            </c:dLbl>
            <c:dLbl>
              <c:idx val="2"/>
              <c:layout>
                <c:manualLayout>
                  <c:x val="0.1345851924759405"/>
                  <c:y val="-0.1300561388159813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A3-4267-AE74-7973B0BE608E}"/>
                </c:ext>
              </c:extLst>
            </c:dLbl>
            <c:dLbl>
              <c:idx val="3"/>
              <c:layout>
                <c:manualLayout>
                  <c:x val="0.11427898075240595"/>
                  <c:y val="3.88622776319626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A3-4267-AE74-7973B0BE608E}"/>
                </c:ext>
              </c:extLst>
            </c:dLbl>
            <c:dLbl>
              <c:idx val="4"/>
              <c:layout>
                <c:manualLayout>
                  <c:x val="-0.10874671916010499"/>
                  <c:y val="-5.74799504228638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A3-4267-AE74-7973B0BE608E}"/>
                </c:ext>
              </c:extLst>
            </c:dLbl>
            <c:dLbl>
              <c:idx val="5"/>
              <c:layout>
                <c:manualLayout>
                  <c:x val="-8.6762904636920379E-2"/>
                  <c:y val="-0.108253499562554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A3-4267-AE74-7973B0BE608E}"/>
                </c:ext>
              </c:extLst>
            </c:dLbl>
            <c:dLbl>
              <c:idx val="6"/>
              <c:layout>
                <c:manualLayout>
                  <c:x val="-3.828827646544182E-2"/>
                  <c:y val="-0.1238258238553514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2A3-4267-AE74-7973B0BE608E}"/>
                </c:ext>
              </c:extLst>
            </c:dLbl>
            <c:dLbl>
              <c:idx val="7"/>
              <c:layout>
                <c:manualLayout>
                  <c:x val="1.2550306211723535E-2"/>
                  <c:y val="-0.1469739720034995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2A3-4267-AE74-7973B0BE608E}"/>
                </c:ext>
              </c:extLst>
            </c:dLbl>
            <c:dLbl>
              <c:idx val="8"/>
              <c:layout>
                <c:manualLayout>
                  <c:x val="0.10220548993875765"/>
                  <c:y val="-0.105307305336832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2A3-4267-AE74-7973B0BE60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Лист1!$E$4:$E$12</c:f>
              <c:strCache>
                <c:ptCount val="9"/>
                <c:pt idx="0">
                  <c:v>Люцерна</c:v>
                </c:pt>
                <c:pt idx="1">
                  <c:v>Клевер</c:v>
                </c:pt>
                <c:pt idx="2">
                  <c:v>Кострец</c:v>
                </c:pt>
                <c:pt idx="3">
                  <c:v>Эспарцет</c:v>
                </c:pt>
                <c:pt idx="4">
                  <c:v>Козлятник</c:v>
                </c:pt>
                <c:pt idx="5">
                  <c:v>Тимофеевка</c:v>
                </c:pt>
                <c:pt idx="6">
                  <c:v>Донник</c:v>
                </c:pt>
                <c:pt idx="7">
                  <c:v>Овсяница</c:v>
                </c:pt>
                <c:pt idx="8">
                  <c:v>Мятлик</c:v>
                </c:pt>
              </c:strCache>
            </c:strRef>
          </c:cat>
          <c:val>
            <c:numRef>
              <c:f>Лист1!$F$4:$F$12</c:f>
              <c:numCache>
                <c:formatCode>0.0</c:formatCode>
                <c:ptCount val="9"/>
                <c:pt idx="0">
                  <c:v>48.213833291107171</c:v>
                </c:pt>
                <c:pt idx="1">
                  <c:v>16.594882189004306</c:v>
                </c:pt>
                <c:pt idx="2">
                  <c:v>12.769191791233849</c:v>
                </c:pt>
                <c:pt idx="3">
                  <c:v>11.679756777299215</c:v>
                </c:pt>
                <c:pt idx="4">
                  <c:v>3.9016974917658982</c:v>
                </c:pt>
                <c:pt idx="5">
                  <c:v>3.9016974917658982</c:v>
                </c:pt>
                <c:pt idx="6">
                  <c:v>1.5201418799087916</c:v>
                </c:pt>
                <c:pt idx="7">
                  <c:v>1.0134279199391942</c:v>
                </c:pt>
                <c:pt idx="8">
                  <c:v>0.40537116797567774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2A3-4267-AE74-7973B0BE60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869948508344851"/>
          <c:y val="1.7359733798965507E-2"/>
          <c:w val="0.26669311374246157"/>
          <c:h val="0.982640111162575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541125130443043E-4"/>
          <c:y val="0.1713633912199331"/>
          <c:w val="0.64589387491612094"/>
          <c:h val="0.7474951586107916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EB535E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AE6-4A04-85C2-18E29165EE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AE6-4A04-85C2-18E29165EE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AE6-4A04-85C2-18E29165EE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AE6-4A04-85C2-18E29165EE8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AE6-4A04-85C2-18E29165EE8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AE6-4A04-85C2-18E29165EE87}"/>
              </c:ext>
            </c:extLst>
          </c:dPt>
          <c:dPt>
            <c:idx val="6"/>
            <c:bubble3D val="0"/>
            <c:spPr>
              <a:solidFill>
                <a:schemeClr val="tx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2AE6-4A04-85C2-18E29165EE87}"/>
              </c:ext>
            </c:extLst>
          </c:dPt>
          <c:dLbls>
            <c:dLbl>
              <c:idx val="0"/>
              <c:layout>
                <c:manualLayout>
                  <c:x val="-0.24743429362073266"/>
                  <c:y val="1.275580637252816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E6-4A04-85C2-18E29165EE87}"/>
                </c:ext>
              </c:extLst>
            </c:dLbl>
            <c:dLbl>
              <c:idx val="1"/>
              <c:layout>
                <c:manualLayout>
                  <c:x val="0.13139715237183527"/>
                  <c:y val="-0.1503643797964299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E6-4A04-85C2-18E29165EE87}"/>
                </c:ext>
              </c:extLst>
            </c:dLbl>
            <c:dLbl>
              <c:idx val="2"/>
              <c:layout>
                <c:manualLayout>
                  <c:x val="6.0547188882943033E-2"/>
                  <c:y val="4.159053152063857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E6-4A04-85C2-18E29165EE87}"/>
                </c:ext>
              </c:extLst>
            </c:dLbl>
            <c:dLbl>
              <c:idx val="4"/>
              <c:layout>
                <c:manualLayout>
                  <c:x val="-0.10214003055261069"/>
                  <c:y val="9.94820647419072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AE6-4A04-85C2-18E29165EE87}"/>
                </c:ext>
              </c:extLst>
            </c:dLbl>
            <c:dLbl>
              <c:idx val="5"/>
              <c:layout>
                <c:manualLayout>
                  <c:x val="2.911488473579357E-3"/>
                  <c:y val="-7.013950311005644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AE6-4A04-85C2-18E29165EE87}"/>
                </c:ext>
              </c:extLst>
            </c:dLbl>
            <c:dLbl>
              <c:idx val="6"/>
              <c:layout>
                <c:manualLayout>
                  <c:x val="0.21017298367488965"/>
                  <c:y val="9.40997375328083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AE6-4A04-85C2-18E29165E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65000"/>
                      <a:lumOff val="3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Лист1!$B$15:$B$21</c:f>
              <c:strCache>
                <c:ptCount val="7"/>
                <c:pt idx="0">
                  <c:v>Вега 87</c:v>
                </c:pt>
                <c:pt idx="1">
                  <c:v>Сарга</c:v>
                </c:pt>
                <c:pt idx="2">
                  <c:v>Флора 6</c:v>
                </c:pt>
                <c:pt idx="3">
                  <c:v>Деметра</c:v>
                </c:pt>
                <c:pt idx="4">
                  <c:v>Уралочка</c:v>
                </c:pt>
                <c:pt idx="5">
                  <c:v>Виктория</c:v>
                </c:pt>
                <c:pt idx="6">
                  <c:v>Абаканская 3</c:v>
                </c:pt>
              </c:strCache>
            </c:strRef>
          </c:cat>
          <c:val>
            <c:numRef>
              <c:f>Лист1!$C$15:$C$21</c:f>
              <c:numCache>
                <c:formatCode>0.0</c:formatCode>
                <c:ptCount val="7"/>
                <c:pt idx="0">
                  <c:v>50.446663163426166</c:v>
                </c:pt>
                <c:pt idx="1">
                  <c:v>19.442984760903837</c:v>
                </c:pt>
                <c:pt idx="2">
                  <c:v>15.764582238570679</c:v>
                </c:pt>
                <c:pt idx="3">
                  <c:v>9.984235417761429</c:v>
                </c:pt>
                <c:pt idx="4">
                  <c:v>2.627430373095113</c:v>
                </c:pt>
                <c:pt idx="5">
                  <c:v>1.5764582238570677</c:v>
                </c:pt>
                <c:pt idx="6">
                  <c:v>0.15764582238570679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AE6-4A04-85C2-18E29165E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708618946903495"/>
          <c:y val="0.10543307086614173"/>
          <c:w val="0.34832505160155952"/>
          <c:h val="0.846836011936864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90457511256445E-3"/>
          <c:y val="0.17696243193481415"/>
          <c:w val="0.63423480697079493"/>
          <c:h val="0.73473420300074432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92D05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197-44A4-A6C5-5B257B5D77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197-44A4-A6C5-5B257B5D77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197-44A4-A6C5-5B257B5D77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197-44A4-A6C5-5B257B5D774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197-44A4-A6C5-5B257B5D7740}"/>
              </c:ext>
            </c:extLst>
          </c:dPt>
          <c:dLbls>
            <c:dLbl>
              <c:idx val="0"/>
              <c:layout>
                <c:manualLayout>
                  <c:x val="-0.14768988978209985"/>
                  <c:y val="0.1069690853198323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97-44A4-A6C5-5B257B5D7740}"/>
                </c:ext>
              </c:extLst>
            </c:dLbl>
            <c:dLbl>
              <c:idx val="1"/>
              <c:layout>
                <c:manualLayout>
                  <c:x val="-0.13271087717103175"/>
                  <c:y val="-0.1566993365215947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97-44A4-A6C5-5B257B5D77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Лист1!$B$24:$B$28</c:f>
              <c:strCache>
                <c:ptCount val="5"/>
                <c:pt idx="0">
                  <c:v>Михайловский 5</c:v>
                </c:pt>
                <c:pt idx="1">
                  <c:v>Тасхыл 3</c:v>
                </c:pt>
                <c:pt idx="2">
                  <c:v>Алтайский</c:v>
                </c:pt>
                <c:pt idx="3">
                  <c:v>Песчаный 1251</c:v>
                </c:pt>
                <c:pt idx="4">
                  <c:v>Павловский</c:v>
                </c:pt>
              </c:strCache>
            </c:strRef>
          </c:cat>
          <c:val>
            <c:numRef>
              <c:f>Лист1!$C$24:$C$28</c:f>
              <c:numCache>
                <c:formatCode>0.0</c:formatCode>
                <c:ptCount val="5"/>
                <c:pt idx="0">
                  <c:v>27.982646420824295</c:v>
                </c:pt>
                <c:pt idx="1">
                  <c:v>23.644251626898047</c:v>
                </c:pt>
                <c:pt idx="2">
                  <c:v>21.691973969631235</c:v>
                </c:pt>
                <c:pt idx="3">
                  <c:v>15.835140997830802</c:v>
                </c:pt>
                <c:pt idx="4">
                  <c:v>10.845986984815617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197-44A4-A6C5-5B257B5D77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131952745760766"/>
          <c:y val="0.13775570964077252"/>
          <c:w val="0.3747081271272269"/>
          <c:h val="0.613073608336271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450897770867864E-2"/>
          <c:y val="5.5697360746573346E-2"/>
          <c:w val="0.77802580651579345"/>
          <c:h val="0.79828703703703707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92D05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FF9-4D84-B6FD-3AD1250F5E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FF9-4D84-B6FD-3AD1250F5E87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FF9-4D84-B6FD-3AD1250F5E87}"/>
              </c:ext>
            </c:extLst>
          </c:dPt>
          <c:dLbls>
            <c:dLbl>
              <c:idx val="0"/>
              <c:layout>
                <c:manualLayout>
                  <c:x val="-0.25870538236178153"/>
                  <c:y val="-0.2105048848060659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F9-4D84-B6FD-3AD1250F5E87}"/>
                </c:ext>
              </c:extLst>
            </c:dLbl>
            <c:dLbl>
              <c:idx val="1"/>
              <c:layout>
                <c:manualLayout>
                  <c:x val="0.16256690913716079"/>
                  <c:y val="0.1192946194225721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F9-4D84-B6FD-3AD1250F5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Лист1!$E$15:$E$17</c:f>
              <c:strCache>
                <c:ptCount val="3"/>
                <c:pt idx="0">
                  <c:v>СИБНИИСХОЗ 189</c:v>
                </c:pt>
                <c:pt idx="1">
                  <c:v>Флагман</c:v>
                </c:pt>
                <c:pt idx="2">
                  <c:v>Рассвет</c:v>
                </c:pt>
              </c:strCache>
            </c:strRef>
          </c:cat>
          <c:val>
            <c:numRef>
              <c:f>Лист1!$F$15:$F$17</c:f>
              <c:numCache>
                <c:formatCode>0.0</c:formatCode>
                <c:ptCount val="3"/>
                <c:pt idx="0">
                  <c:v>79.960317460317455</c:v>
                </c:pt>
                <c:pt idx="1">
                  <c:v>13.888888888888889</c:v>
                </c:pt>
                <c:pt idx="2">
                  <c:v>6.1507936507936511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F9-4D84-B6FD-3AD1250F5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Костецкая Татьяна Владимировна</dc:creator>
  <cp:keywords/>
  <dc:description/>
  <cp:lastModifiedBy>Малинникова Александра Алексеевна</cp:lastModifiedBy>
  <cp:revision>2</cp:revision>
  <dcterms:created xsi:type="dcterms:W3CDTF">2024-08-30T02:57:00Z</dcterms:created>
  <dcterms:modified xsi:type="dcterms:W3CDTF">2024-08-30T02:57:00Z</dcterms:modified>
</cp:coreProperties>
</file>