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71341" w14:textId="77777777" w:rsidR="00D468AB" w:rsidRPr="00754DE7" w:rsidRDefault="00D468AB" w:rsidP="00D468AB">
      <w:pPr>
        <w:shd w:val="clear" w:color="auto" w:fill="FFFFFF"/>
        <w:spacing w:before="45" w:after="45" w:line="285" w:lineRule="atLeast"/>
        <w:jc w:val="center"/>
        <w:outlineLvl w:val="1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 w:rsidRPr="0015253B">
        <w:rPr>
          <w:rFonts w:ascii="Georgia" w:eastAsia="Times New Roman" w:hAnsi="Georgia"/>
          <w:b/>
          <w:bCs/>
          <w:sz w:val="24"/>
          <w:szCs w:val="24"/>
          <w:lang w:eastAsia="ru-RU"/>
        </w:rPr>
        <w:fldChar w:fldCharType="begin"/>
      </w:r>
      <w:r w:rsidRPr="0015253B">
        <w:rPr>
          <w:rFonts w:ascii="Georgia" w:eastAsia="Times New Roman" w:hAnsi="Georgia"/>
          <w:b/>
          <w:bCs/>
          <w:sz w:val="24"/>
          <w:szCs w:val="24"/>
          <w:lang w:eastAsia="ru-RU"/>
        </w:rPr>
        <w:instrText xml:space="preserve"> HYPERLINK "https://rosselhoscenter.ru/index.php/otdel-semenovodstva-17/18335-v-krasnoyarskom-krae-aprobatsiya-posevov-v-samom-razgare" </w:instrText>
      </w:r>
      <w:r w:rsidRPr="0015253B">
        <w:rPr>
          <w:rFonts w:ascii="Georgia" w:eastAsia="Times New Roman" w:hAnsi="Georgia"/>
          <w:b/>
          <w:bCs/>
          <w:sz w:val="24"/>
          <w:szCs w:val="24"/>
          <w:lang w:eastAsia="ru-RU"/>
        </w:rPr>
        <w:fldChar w:fldCharType="separate"/>
      </w:r>
      <w:r w:rsidRPr="0015253B"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В Красноярском крае </w:t>
      </w:r>
      <w:r w:rsidRPr="00754DE7"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подвели итоги </w:t>
      </w: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апробации </w:t>
      </w:r>
      <w:r w:rsidRPr="0015253B"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посевов </w:t>
      </w:r>
      <w:r w:rsidRPr="0015253B">
        <w:rPr>
          <w:rFonts w:ascii="Georgia" w:eastAsia="Times New Roman" w:hAnsi="Georgia"/>
          <w:b/>
          <w:bCs/>
          <w:sz w:val="24"/>
          <w:szCs w:val="24"/>
          <w:lang w:eastAsia="ru-RU"/>
        </w:rPr>
        <w:fldChar w:fldCharType="end"/>
      </w:r>
    </w:p>
    <w:p w14:paraId="36BAA916" w14:textId="77777777" w:rsidR="00D468AB" w:rsidRDefault="00D468AB" w:rsidP="00D468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4686"/>
      </w:tblGrid>
      <w:tr w:rsidR="00D468AB" w:rsidRPr="002961A5" w14:paraId="34AAD5BE" w14:textId="77777777" w:rsidTr="00A035E2">
        <w:trPr>
          <w:trHeight w:val="5391"/>
        </w:trPr>
        <w:tc>
          <w:tcPr>
            <w:tcW w:w="4583" w:type="dxa"/>
            <w:shd w:val="clear" w:color="auto" w:fill="auto"/>
            <w:vAlign w:val="center"/>
          </w:tcPr>
          <w:p w14:paraId="31F5903A" w14:textId="65CA7E0B" w:rsidR="00D468AB" w:rsidRPr="002961A5" w:rsidRDefault="00686686" w:rsidP="00A035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F977B87" wp14:editId="54F9DDB9">
                  <wp:extent cx="2838865" cy="3200400"/>
                  <wp:effectExtent l="0" t="0" r="0" b="0"/>
                  <wp:docPr id="2" name="Рисунок 2" descr="Описание: C:\Users\Лопатина ОС\Downloads\1667202252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Лопатина ОС\Downloads\16672022527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46424" cy="320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AB" w:rsidRPr="002961A5" w14:paraId="7B74E85B" w14:textId="77777777" w:rsidTr="002961A5">
        <w:trPr>
          <w:trHeight w:val="338"/>
        </w:trPr>
        <w:tc>
          <w:tcPr>
            <w:tcW w:w="4583" w:type="dxa"/>
            <w:shd w:val="clear" w:color="auto" w:fill="auto"/>
          </w:tcPr>
          <w:p w14:paraId="18D6973E" w14:textId="2750BBA7" w:rsidR="00D468AB" w:rsidRPr="002961A5" w:rsidRDefault="00D468AB" w:rsidP="002961A5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9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Фото 1. Начальник </w:t>
            </w:r>
            <w:proofErr w:type="spellStart"/>
            <w:r w:rsidRPr="0029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Шарыповского</w:t>
            </w:r>
            <w:proofErr w:type="spellEnd"/>
            <w:r w:rsidRPr="0029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районного отдела </w:t>
            </w:r>
            <w:r w:rsidR="00A035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Лыткина Е.Н. </w:t>
            </w:r>
            <w:r w:rsidRPr="002961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проводит апробацию зерновых посевов.</w:t>
            </w:r>
          </w:p>
        </w:tc>
      </w:tr>
    </w:tbl>
    <w:p w14:paraId="4F02EC29" w14:textId="62C90C12" w:rsidR="00D468AB" w:rsidRPr="0004416E" w:rsidRDefault="0004416E" w:rsidP="001452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Основой получения высокого урожая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сельскохозяйственных культур является постоянная забота о семенах. Согласно </w:t>
      </w:r>
      <w:r w:rsidR="00A70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№ 1</w:t>
      </w:r>
      <w:r w:rsidRPr="0004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 «О</w:t>
      </w:r>
      <w:bookmarkStart w:id="0" w:name="_GoBack"/>
      <w:bookmarkEnd w:id="0"/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семеноводстве» запрещается использовать для посева семена, не прошедшие сортовой контроль.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определения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сортовой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чистоты или сортовой типичности 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растений, засоренности, поражённости болезнями и повреждённости вредителями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проводят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полевое обследование семенного посев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т.е. апробацию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245EF" w:rsidRPr="00B24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Специалистами филиала ФГБУ «</w:t>
      </w:r>
      <w:proofErr w:type="spellStart"/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ссельхозцентр</w:t>
      </w:r>
      <w:proofErr w:type="spellEnd"/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по Красноярскому 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краю ежегодно а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робируется и регистрируется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35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тыс.га семенных посевов в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590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хозяйствах.</w:t>
      </w:r>
    </w:p>
    <w:p w14:paraId="3E2AB989" w14:textId="473F40D1" w:rsidR="00D468AB" w:rsidRDefault="0004416E" w:rsidP="001452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2022 г.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пециалистами филиала в крае апробировано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351,4 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тыс. га, зарегистрировано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7,7 тыс. га. 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Большая доля апробируемых семенных посевов приходится на яровые зерновые культуры –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87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%,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второе место занимают масличные –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далее идут зернобобовые –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озимые зерновые –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 многолетние травы –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картофель – 0,</w:t>
      </w:r>
      <w:r w:rsidR="00D46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468AB"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(Рис.1)</w:t>
      </w:r>
    </w:p>
    <w:p w14:paraId="081C920B" w14:textId="77777777" w:rsidR="00D468AB" w:rsidRPr="00145277" w:rsidRDefault="00D468AB" w:rsidP="00D468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tbl>
      <w:tblPr>
        <w:tblW w:w="6606" w:type="dxa"/>
        <w:jc w:val="center"/>
        <w:tblLook w:val="04A0" w:firstRow="1" w:lastRow="0" w:firstColumn="1" w:lastColumn="0" w:noHBand="0" w:noVBand="1"/>
      </w:tblPr>
      <w:tblGrid>
        <w:gridCol w:w="6606"/>
      </w:tblGrid>
      <w:tr w:rsidR="00D468AB" w:rsidRPr="002961A5" w14:paraId="7314BE06" w14:textId="77777777" w:rsidTr="00145277">
        <w:trPr>
          <w:trHeight w:val="2768"/>
          <w:jc w:val="center"/>
        </w:trPr>
        <w:tc>
          <w:tcPr>
            <w:tcW w:w="6606" w:type="dxa"/>
            <w:shd w:val="clear" w:color="auto" w:fill="auto"/>
          </w:tcPr>
          <w:p w14:paraId="4B1B583B" w14:textId="3DA67DF4" w:rsidR="00D468AB" w:rsidRPr="002961A5" w:rsidRDefault="00686686" w:rsidP="00FD615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0D3C">
              <w:rPr>
                <w:noProof/>
                <w:lang w:eastAsia="ru-RU"/>
              </w:rPr>
              <w:drawing>
                <wp:inline distT="0" distB="0" distL="0" distR="0" wp14:anchorId="016ACC21" wp14:editId="74A4C091">
                  <wp:extent cx="4057015" cy="2620645"/>
                  <wp:effectExtent l="0" t="0" r="635" b="8255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D468AB" w:rsidRPr="00B245EF" w14:paraId="6D70B69F" w14:textId="77777777" w:rsidTr="00145277">
        <w:trPr>
          <w:trHeight w:val="146"/>
          <w:jc w:val="center"/>
        </w:trPr>
        <w:tc>
          <w:tcPr>
            <w:tcW w:w="6606" w:type="dxa"/>
            <w:shd w:val="clear" w:color="auto" w:fill="auto"/>
          </w:tcPr>
          <w:p w14:paraId="7DCAF046" w14:textId="77777777" w:rsidR="00D468AB" w:rsidRPr="00B245EF" w:rsidRDefault="00D468AB" w:rsidP="002961A5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5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Рис.1 Процентное соотношение апробированных площадей в Красноярском крае в 2022 году по группам культур</w:t>
            </w:r>
          </w:p>
        </w:tc>
      </w:tr>
    </w:tbl>
    <w:p w14:paraId="2F9C11DC" w14:textId="1BFE63CE" w:rsidR="00D468AB" w:rsidRDefault="00D468AB" w:rsidP="001452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Наибольшие площади апробации и регистрации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сортовых посевов были </w:t>
      </w:r>
      <w:r w:rsidR="0004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отмечены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Ужурском</w:t>
      </w:r>
      <w:proofErr w:type="spellEnd"/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50,1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тыс.га), Канском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,7 тыс.га),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Назаровском (29 тыс.га), 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Минусинском (2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тыс.га), </w:t>
      </w:r>
      <w:proofErr w:type="spellStart"/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Курагинском</w:t>
      </w:r>
      <w:proofErr w:type="spellEnd"/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16,6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тыс.га)</w:t>
      </w:r>
      <w:r w:rsidR="0004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Краснотуранском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16,3</w:t>
      </w:r>
      <w:r w:rsidR="0004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тыс.га</w:t>
      </w:r>
      <w:proofErr w:type="spellEnd"/>
      <w:r w:rsidR="0004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районах.</w:t>
      </w:r>
    </w:p>
    <w:p w14:paraId="1165EC55" w14:textId="2663CB05" w:rsidR="00D468AB" w:rsidRDefault="00D468AB" w:rsidP="00145277">
      <w:pPr>
        <w:spacing w:after="0" w:line="240" w:lineRule="auto"/>
        <w:ind w:firstLine="567"/>
        <w:jc w:val="both"/>
        <w:rPr>
          <w:rFonts w:ascii="Georgia" w:eastAsia="Times New Roman" w:hAnsi="Georgia"/>
          <w:color w:val="000000"/>
          <w:sz w:val="21"/>
          <w:szCs w:val="21"/>
          <w:lang w:eastAsia="ru-RU"/>
        </w:rPr>
      </w:pP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Государственное задание по определению сортовых качеств семян выполнено в полном объеме и составило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102,6</w:t>
      </w:r>
      <w:r w:rsidRPr="00152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га.</w:t>
      </w:r>
    </w:p>
    <w:sectPr w:rsidR="00D468AB" w:rsidSect="00DA2F1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05"/>
    <w:rsid w:val="00005317"/>
    <w:rsid w:val="000073BA"/>
    <w:rsid w:val="000126AD"/>
    <w:rsid w:val="0004416E"/>
    <w:rsid w:val="0008242E"/>
    <w:rsid w:val="000873BF"/>
    <w:rsid w:val="000958A6"/>
    <w:rsid w:val="000A1758"/>
    <w:rsid w:val="00101BC8"/>
    <w:rsid w:val="00145277"/>
    <w:rsid w:val="00174012"/>
    <w:rsid w:val="001B42EC"/>
    <w:rsid w:val="001F7DAC"/>
    <w:rsid w:val="0020152A"/>
    <w:rsid w:val="002507B0"/>
    <w:rsid w:val="0025102F"/>
    <w:rsid w:val="00265521"/>
    <w:rsid w:val="00265E7B"/>
    <w:rsid w:val="002961A5"/>
    <w:rsid w:val="002A51B3"/>
    <w:rsid w:val="002A52C2"/>
    <w:rsid w:val="002D3CC4"/>
    <w:rsid w:val="002E1867"/>
    <w:rsid w:val="00374D5D"/>
    <w:rsid w:val="003810A8"/>
    <w:rsid w:val="003B3C20"/>
    <w:rsid w:val="003D545E"/>
    <w:rsid w:val="003F32F9"/>
    <w:rsid w:val="00417699"/>
    <w:rsid w:val="00463AA8"/>
    <w:rsid w:val="004743A0"/>
    <w:rsid w:val="004818F4"/>
    <w:rsid w:val="0048634B"/>
    <w:rsid w:val="004C47B9"/>
    <w:rsid w:val="004E2040"/>
    <w:rsid w:val="004F7FE8"/>
    <w:rsid w:val="00551B8F"/>
    <w:rsid w:val="00580EFE"/>
    <w:rsid w:val="006069BE"/>
    <w:rsid w:val="0064272F"/>
    <w:rsid w:val="00655489"/>
    <w:rsid w:val="00661153"/>
    <w:rsid w:val="0066406F"/>
    <w:rsid w:val="00676DEA"/>
    <w:rsid w:val="00686686"/>
    <w:rsid w:val="00741551"/>
    <w:rsid w:val="007913DB"/>
    <w:rsid w:val="007E7E6B"/>
    <w:rsid w:val="00853885"/>
    <w:rsid w:val="00872894"/>
    <w:rsid w:val="009443DD"/>
    <w:rsid w:val="009B2CFE"/>
    <w:rsid w:val="009F374A"/>
    <w:rsid w:val="00A035E2"/>
    <w:rsid w:val="00A0394A"/>
    <w:rsid w:val="00A70D54"/>
    <w:rsid w:val="00A70FE6"/>
    <w:rsid w:val="00A74294"/>
    <w:rsid w:val="00A8574F"/>
    <w:rsid w:val="00AC435F"/>
    <w:rsid w:val="00AF4EAB"/>
    <w:rsid w:val="00B245EF"/>
    <w:rsid w:val="00B26639"/>
    <w:rsid w:val="00B351ED"/>
    <w:rsid w:val="00B46B53"/>
    <w:rsid w:val="00B835F9"/>
    <w:rsid w:val="00BB6BB6"/>
    <w:rsid w:val="00C14E87"/>
    <w:rsid w:val="00C1665A"/>
    <w:rsid w:val="00C1750A"/>
    <w:rsid w:val="00C82D0F"/>
    <w:rsid w:val="00CB13E5"/>
    <w:rsid w:val="00CC00D1"/>
    <w:rsid w:val="00CD5B42"/>
    <w:rsid w:val="00CF0CD5"/>
    <w:rsid w:val="00D468AB"/>
    <w:rsid w:val="00D46A5C"/>
    <w:rsid w:val="00D9582D"/>
    <w:rsid w:val="00DA2F1F"/>
    <w:rsid w:val="00DD1687"/>
    <w:rsid w:val="00E13FCB"/>
    <w:rsid w:val="00E77408"/>
    <w:rsid w:val="00E85C30"/>
    <w:rsid w:val="00EC0D05"/>
    <w:rsid w:val="00EE3B4D"/>
    <w:rsid w:val="00EE653A"/>
    <w:rsid w:val="00F452D0"/>
    <w:rsid w:val="00F76177"/>
    <w:rsid w:val="00FA5805"/>
    <w:rsid w:val="00FD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B34B"/>
  <w15:chartTrackingRefBased/>
  <w15:docId w15:val="{DE5F24CD-F6E7-4138-A6DA-C04D1C3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D05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E13FCB"/>
    <w:rPr>
      <w:color w:val="0000FF"/>
      <w:u w:val="single"/>
    </w:rPr>
  </w:style>
  <w:style w:type="table" w:styleId="a5">
    <w:name w:val="Table Grid"/>
    <w:basedOn w:val="a1"/>
    <w:uiPriority w:val="59"/>
    <w:rsid w:val="00E1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3F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13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40156371125075"/>
          <c:y val="5.7653745547374798E-2"/>
          <c:w val="0.59331010607552581"/>
          <c:h val="0.92346159056262844"/>
        </c:manualLayout>
      </c:layout>
      <c:pie3DChart>
        <c:varyColors val="1"/>
        <c:ser>
          <c:idx val="0"/>
          <c:order val="0"/>
          <c:explosion val="15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0A74-4A22-A25A-6A8505D4A08F}"/>
              </c:ext>
            </c:extLst>
          </c:dPt>
          <c:dPt>
            <c:idx val="1"/>
            <c:bubble3D val="0"/>
            <c:explosion val="13"/>
            <c:spPr>
              <a:solidFill>
                <a:srgbClr val="00FFFF"/>
              </a:solidFill>
            </c:spPr>
            <c:extLst>
              <c:ext xmlns:c16="http://schemas.microsoft.com/office/drawing/2014/chart" uri="{C3380CC4-5D6E-409C-BE32-E72D297353CC}">
                <c16:uniqueId val="{00000003-0A74-4A22-A25A-6A8505D4A08F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0A74-4A22-A25A-6A8505D4A08F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7-0A74-4A22-A25A-6A8505D4A08F}"/>
              </c:ext>
            </c:extLst>
          </c:dPt>
          <c:dPt>
            <c:idx val="4"/>
            <c:bubble3D val="0"/>
            <c:spPr>
              <a:solidFill>
                <a:srgbClr val="66FF66"/>
              </a:solidFill>
            </c:spPr>
            <c:extLst>
              <c:ext xmlns:c16="http://schemas.microsoft.com/office/drawing/2014/chart" uri="{C3380CC4-5D6E-409C-BE32-E72D297353CC}">
                <c16:uniqueId val="{00000009-0A74-4A22-A25A-6A8505D4A08F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0A74-4A22-A25A-6A8505D4A08F}"/>
              </c:ext>
            </c:extLst>
          </c:dPt>
          <c:dLbls>
            <c:dLbl>
              <c:idx val="0"/>
              <c:layout>
                <c:manualLayout>
                  <c:x val="-0.12490660542432196"/>
                  <c:y val="-0.226161417322834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74-4A22-A25A-6A8505D4A08F}"/>
                </c:ext>
              </c:extLst>
            </c:dLbl>
            <c:dLbl>
              <c:idx val="1"/>
              <c:layout>
                <c:manualLayout>
                  <c:x val="-0.11143897637795276"/>
                  <c:y val="-7.92220764071157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74-4A22-A25A-6A8505D4A08F}"/>
                </c:ext>
              </c:extLst>
            </c:dLbl>
            <c:dLbl>
              <c:idx val="2"/>
              <c:layout>
                <c:manualLayout>
                  <c:x val="-9.3323162729658793E-2"/>
                  <c:y val="-0.127147491980169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74-4A22-A25A-6A8505D4A08F}"/>
                </c:ext>
              </c:extLst>
            </c:dLbl>
            <c:dLbl>
              <c:idx val="3"/>
              <c:layout>
                <c:manualLayout>
                  <c:x val="6.1579177602799646E-3"/>
                  <c:y val="-0.158693496646252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74-4A22-A25A-6A8505D4A08F}"/>
                </c:ext>
              </c:extLst>
            </c:dLbl>
            <c:dLbl>
              <c:idx val="4"/>
              <c:layout>
                <c:manualLayout>
                  <c:x val="5.4955380577427819E-2"/>
                  <c:y val="-0.14212561971420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A74-4A22-A25A-6A8505D4A08F}"/>
                </c:ext>
              </c:extLst>
            </c:dLbl>
            <c:dLbl>
              <c:idx val="5"/>
              <c:layout>
                <c:manualLayout>
                  <c:x val="0.13982699037620297"/>
                  <c:y val="-5.3005249343832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A74-4A22-A25A-6A8505D4A08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'[Апробация сортовых посевов по группам культур (по категориям) (6).xlsx]Табл10а-апр.'!$I$2265:$I$2277</c:f>
              <c:strCache>
                <c:ptCount val="6"/>
                <c:pt idx="0">
                  <c:v>Яровые зерновые</c:v>
                </c:pt>
                <c:pt idx="1">
                  <c:v>Масличные культуры</c:v>
                </c:pt>
                <c:pt idx="2">
                  <c:v>Зернобобовые </c:v>
                </c:pt>
                <c:pt idx="3">
                  <c:v>Озимые зерновые</c:v>
                </c:pt>
                <c:pt idx="4">
                  <c:v>Многолетние травы</c:v>
                </c:pt>
                <c:pt idx="5">
                  <c:v>Картофель</c:v>
                </c:pt>
              </c:strCache>
            </c:strRef>
          </c:cat>
          <c:val>
            <c:numRef>
              <c:f>'[Апробация сортовых посевов по группам культур (по категориям) (6).xlsx]Табл10а-апр.'!$J$2265:$J$2277</c:f>
              <c:numCache>
                <c:formatCode>#,##0</c:formatCode>
                <c:ptCount val="6"/>
                <c:pt idx="0">
                  <c:v>87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 formatCode="#,##0.0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A74-4A22-A25A-6A8505D4A0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3599333500122626E-2"/>
          <c:y val="0.81669436341053447"/>
          <c:w val="0.93408202099737536"/>
          <c:h val="0.1828587051618547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Links>
    <vt:vector size="6" baseType="variant"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https://rosselhoscenter.ru/index.php/otdel-semenovodstva-17/18335-v-krasnoyarskom-krae-aprobatsiya-posevov-v-samom-razgare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cp:lastModifiedBy>Краснощеков Андрей Владимирович</cp:lastModifiedBy>
  <cp:revision>6</cp:revision>
  <cp:lastPrinted>2019-11-20T08:30:00Z</cp:lastPrinted>
  <dcterms:created xsi:type="dcterms:W3CDTF">2022-10-31T13:52:00Z</dcterms:created>
  <dcterms:modified xsi:type="dcterms:W3CDTF">2022-10-31T14:25:00Z</dcterms:modified>
</cp:coreProperties>
</file>